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360" w:lineRule="auto"/>
        <w:jc w:val="center"/>
        <w:rPr>
          <w:rFonts w:hint="eastAsia" w:ascii="方正小标宋_GBK" w:hAnsi="方正小标宋_GBK" w:eastAsia="方正小标宋_GBK" w:cs="方正小标宋_GBK"/>
          <w:spacing w:val="-10"/>
          <w:sz w:val="44"/>
          <w:szCs w:val="44"/>
          <w:lang w:val="zh-CN" w:eastAsia="zh-CN"/>
        </w:rPr>
      </w:pPr>
      <w:r>
        <w:rPr>
          <w:rFonts w:hint="eastAsia" w:ascii="方正小标宋_GBK" w:hAnsi="方正小标宋_GBK" w:eastAsia="方正小标宋_GBK" w:cs="方正小标宋_GBK"/>
          <w:sz w:val="44"/>
          <w:szCs w:val="44"/>
          <w:lang w:val="en-US" w:eastAsia="zh-CN"/>
        </w:rPr>
        <w:t>重庆市农业投资集团有限公司生态环保顾问</w:t>
      </w:r>
      <w:r>
        <w:rPr>
          <w:rFonts w:hint="eastAsia" w:ascii="方正小标宋_GBK" w:hAnsi="方正小标宋_GBK" w:eastAsia="方正小标宋_GBK" w:cs="方正小标宋_GBK"/>
          <w:sz w:val="44"/>
          <w:szCs w:val="44"/>
          <w:lang w:eastAsia="zh-CN"/>
        </w:rPr>
        <w:t>技术服务采购项目</w:t>
      </w:r>
    </w:p>
    <w:p>
      <w:pPr>
        <w:autoSpaceDE w:val="0"/>
        <w:spacing w:line="360" w:lineRule="auto"/>
        <w:jc w:val="center"/>
        <w:rPr>
          <w:rFonts w:hint="eastAsia" w:ascii="方正小标宋_GBK" w:hAnsi="方正小标宋_GBK" w:eastAsia="方正小标宋_GBK" w:cs="方正小标宋_GBK"/>
          <w:sz w:val="44"/>
          <w:szCs w:val="44"/>
          <w:lang w:val="zh-CN"/>
        </w:rPr>
      </w:pPr>
    </w:p>
    <w:p>
      <w:pPr>
        <w:autoSpaceDE w:val="0"/>
        <w:spacing w:line="360" w:lineRule="auto"/>
        <w:jc w:val="center"/>
        <w:rPr>
          <w:rFonts w:hint="eastAsia" w:ascii="方正小标宋_GBK" w:hAnsi="方正小标宋_GBK" w:eastAsia="方正小标宋_GBK" w:cs="方正小标宋_GBK"/>
          <w:b/>
          <w:sz w:val="44"/>
          <w:szCs w:val="44"/>
          <w:lang w:val="zh-CN"/>
        </w:rPr>
      </w:pPr>
      <w:r>
        <w:rPr>
          <w:rFonts w:hint="eastAsia" w:ascii="Times New Roman" w:hAnsi="Times New Roman" w:eastAsia="方正小标宋_GBK" w:cs="Times New Roman"/>
          <w:b/>
          <w:color w:val="auto"/>
          <w:sz w:val="52"/>
          <w:szCs w:val="52"/>
          <w:highlight w:val="none"/>
          <w:lang w:val="zh-CN" w:eastAsia="zh-CN"/>
        </w:rPr>
        <w:t>公开比选文件</w:t>
      </w:r>
    </w:p>
    <w:p>
      <w:pPr>
        <w:autoSpaceDE w:val="0"/>
        <w:spacing w:line="360" w:lineRule="auto"/>
        <w:jc w:val="center"/>
        <w:rPr>
          <w:rFonts w:ascii="黑体" w:hAnsi="黑体" w:eastAsia="黑体" w:cs="宋体-18030"/>
          <w:sz w:val="36"/>
          <w:szCs w:val="36"/>
          <w:lang w:val="zh-CN"/>
        </w:rPr>
      </w:pPr>
    </w:p>
    <w:p>
      <w:pPr>
        <w:jc w:val="center"/>
        <w:rPr>
          <w:rFonts w:hint="eastAsia" w:ascii="方正小标宋_GBK" w:hAnsi="宋体" w:eastAsia="方正小标宋_GBK"/>
          <w:sz w:val="30"/>
          <w:szCs w:val="30"/>
        </w:rPr>
      </w:pPr>
      <w:r>
        <w:rPr>
          <w:rFonts w:hint="eastAsia" w:ascii="方正小标宋_GBK" w:hAnsi="宋体" w:eastAsia="方正小标宋_GBK"/>
          <w:sz w:val="30"/>
          <w:szCs w:val="30"/>
        </w:rPr>
        <w:t xml:space="preserve"> </w:t>
      </w:r>
    </w:p>
    <w:p>
      <w:pPr>
        <w:autoSpaceDE w:val="0"/>
        <w:spacing w:line="360" w:lineRule="auto"/>
        <w:jc w:val="center"/>
        <w:rPr>
          <w:rFonts w:ascii="黑体" w:hAnsi="黑体" w:eastAsia="黑体" w:cs="宋体-18030"/>
          <w:sz w:val="36"/>
          <w:szCs w:val="36"/>
          <w:lang w:val="zh-CN"/>
        </w:rPr>
      </w:pPr>
    </w:p>
    <w:p>
      <w:pPr>
        <w:autoSpaceDE w:val="0"/>
        <w:spacing w:line="360" w:lineRule="auto"/>
        <w:jc w:val="center"/>
        <w:rPr>
          <w:rFonts w:ascii="黑体" w:hAnsi="黑体" w:eastAsia="黑体" w:cs="宋体-18030"/>
          <w:sz w:val="36"/>
          <w:szCs w:val="36"/>
          <w:lang w:val="zh-CN"/>
        </w:rPr>
      </w:pPr>
    </w:p>
    <w:p>
      <w:pPr>
        <w:autoSpaceDE w:val="0"/>
        <w:spacing w:line="360" w:lineRule="auto"/>
        <w:jc w:val="center"/>
        <w:rPr>
          <w:rFonts w:ascii="黑体" w:hAnsi="黑体" w:eastAsia="黑体" w:cs="宋体-18030"/>
          <w:sz w:val="36"/>
          <w:szCs w:val="36"/>
          <w:lang w:val="zh-CN"/>
        </w:rPr>
      </w:pPr>
    </w:p>
    <w:p>
      <w:pPr>
        <w:keepNext w:val="0"/>
        <w:keepLines w:val="0"/>
        <w:pageBreakBefore w:val="0"/>
        <w:widowControl w:val="0"/>
        <w:kinsoku/>
        <w:wordWrap/>
        <w:overflowPunct/>
        <w:topLinePunct w:val="0"/>
        <w:autoSpaceDE/>
        <w:autoSpaceDN/>
        <w:bidi w:val="0"/>
        <w:adjustRightInd/>
        <w:snapToGrid/>
        <w:spacing w:line="700" w:lineRule="exact"/>
        <w:ind w:left="2690" w:leftChars="372" w:hanging="1500" w:hangingChars="500"/>
        <w:jc w:val="left"/>
        <w:textAlignment w:val="auto"/>
        <w:rPr>
          <w:rFonts w:hint="default" w:ascii="Times New Roman" w:hAnsi="Times New Roman" w:eastAsia="方正小标宋_GBK" w:cs="Times New Roman"/>
          <w:color w:val="auto"/>
          <w:sz w:val="30"/>
          <w:szCs w:val="30"/>
          <w:highlight w:val="none"/>
          <w:lang w:val="en-US" w:eastAsia="zh-CN"/>
        </w:rPr>
      </w:pPr>
      <w:r>
        <w:rPr>
          <w:rFonts w:hint="default" w:ascii="Times New Roman" w:hAnsi="Times New Roman" w:eastAsia="方正小标宋_GBK" w:cs="Times New Roman"/>
          <w:color w:val="auto"/>
          <w:sz w:val="30"/>
          <w:szCs w:val="30"/>
          <w:highlight w:val="none"/>
        </w:rPr>
        <w:t>项目名称</w:t>
      </w:r>
      <w:r>
        <w:rPr>
          <w:rFonts w:hint="default" w:ascii="Times New Roman" w:hAnsi="Times New Roman" w:eastAsia="方正小标宋_GBK" w:cs="Times New Roman"/>
          <w:color w:val="auto"/>
          <w:sz w:val="30"/>
          <w:szCs w:val="30"/>
          <w:highlight w:val="none"/>
          <w:lang w:eastAsia="zh-CN"/>
        </w:rPr>
        <w:t>：</w:t>
      </w:r>
      <w:r>
        <w:rPr>
          <w:rFonts w:hint="eastAsia" w:eastAsia="方正小标宋_GBK" w:cs="Times New Roman"/>
          <w:color w:val="auto"/>
          <w:sz w:val="30"/>
          <w:szCs w:val="30"/>
          <w:highlight w:val="none"/>
          <w:lang w:val="en-US" w:eastAsia="zh-CN"/>
        </w:rPr>
        <w:t>重庆市农业投资集团有限公司生态环保顾问技术服务采购项目</w:t>
      </w:r>
    </w:p>
    <w:p>
      <w:pPr>
        <w:keepNext w:val="0"/>
        <w:keepLines w:val="0"/>
        <w:pageBreakBefore w:val="0"/>
        <w:widowControl w:val="0"/>
        <w:kinsoku/>
        <w:wordWrap/>
        <w:overflowPunct/>
        <w:topLinePunct w:val="0"/>
        <w:autoSpaceDE/>
        <w:autoSpaceDN/>
        <w:bidi w:val="0"/>
        <w:adjustRightInd/>
        <w:snapToGrid/>
        <w:spacing w:line="700" w:lineRule="exact"/>
        <w:ind w:firstLine="1200" w:firstLineChars="400"/>
        <w:jc w:val="left"/>
        <w:textAlignment w:val="auto"/>
        <w:rPr>
          <w:rFonts w:hint="default" w:ascii="Times New Roman" w:hAnsi="Times New Roman" w:eastAsia="方正小标宋_GBK" w:cs="Times New Roman"/>
          <w:color w:val="auto"/>
          <w:sz w:val="30"/>
          <w:szCs w:val="30"/>
          <w:highlight w:val="none"/>
          <w:lang w:val="en-US"/>
        </w:rPr>
      </w:pPr>
      <w:r>
        <w:rPr>
          <w:rFonts w:hint="default" w:ascii="Times New Roman" w:hAnsi="Times New Roman" w:eastAsia="方正小标宋_GBK" w:cs="Times New Roman"/>
          <w:color w:val="auto"/>
          <w:sz w:val="30"/>
          <w:szCs w:val="30"/>
          <w:highlight w:val="none"/>
          <w:lang w:eastAsia="zh-CN"/>
        </w:rPr>
        <w:t>比选</w:t>
      </w:r>
      <w:r>
        <w:rPr>
          <w:rFonts w:hint="default" w:ascii="Times New Roman" w:hAnsi="Times New Roman" w:eastAsia="方正小标宋_GBK" w:cs="Times New Roman"/>
          <w:color w:val="auto"/>
          <w:sz w:val="30"/>
          <w:szCs w:val="30"/>
          <w:highlight w:val="none"/>
        </w:rPr>
        <w:t>单位：</w:t>
      </w:r>
      <w:r>
        <w:rPr>
          <w:rFonts w:hint="eastAsia" w:eastAsia="方正小标宋_GBK" w:cs="Times New Roman"/>
          <w:color w:val="auto"/>
          <w:sz w:val="30"/>
          <w:szCs w:val="30"/>
          <w:highlight w:val="none"/>
          <w:lang w:val="en-US" w:eastAsia="zh-CN"/>
        </w:rPr>
        <w:t>重庆市农业投资集团有限公司</w:t>
      </w:r>
    </w:p>
    <w:p>
      <w:pPr>
        <w:autoSpaceDE w:val="0"/>
        <w:spacing w:line="360" w:lineRule="auto"/>
        <w:jc w:val="center"/>
        <w:rPr>
          <w:rFonts w:hint="eastAsia" w:ascii="黑体" w:hAnsi="黑体" w:eastAsia="黑体" w:cs="宋体-18030"/>
          <w:sz w:val="36"/>
          <w:szCs w:val="36"/>
          <w:lang w:val="zh-CN"/>
        </w:rPr>
      </w:pPr>
    </w:p>
    <w:p>
      <w:pPr>
        <w:autoSpaceDE w:val="0"/>
        <w:spacing w:line="360" w:lineRule="auto"/>
        <w:jc w:val="center"/>
        <w:rPr>
          <w:rFonts w:hint="eastAsia" w:ascii="黑体" w:hAnsi="黑体" w:eastAsia="黑体" w:cs="宋体-18030"/>
          <w:sz w:val="36"/>
          <w:szCs w:val="36"/>
          <w:lang w:val="zh-CN"/>
        </w:rPr>
      </w:pPr>
    </w:p>
    <w:p>
      <w:pPr>
        <w:autoSpaceDE w:val="0"/>
        <w:spacing w:line="360" w:lineRule="auto"/>
        <w:jc w:val="center"/>
        <w:rPr>
          <w:rFonts w:hint="eastAsia" w:ascii="黑体" w:hAnsi="黑体" w:eastAsia="黑体" w:cs="宋体-18030"/>
          <w:sz w:val="36"/>
          <w:szCs w:val="36"/>
          <w:lang w:val="zh-CN"/>
        </w:rPr>
      </w:pPr>
    </w:p>
    <w:p>
      <w:pPr>
        <w:rPr>
          <w:rFonts w:hint="eastAsia" w:ascii="仿宋_GB2312" w:hAnsi="仿宋_GB2312" w:eastAsia="仿宋_GB2312"/>
          <w:b/>
          <w:sz w:val="32"/>
          <w:szCs w:val="32"/>
        </w:rPr>
      </w:pPr>
    </w:p>
    <w:p>
      <w:pPr>
        <w:rPr>
          <w:rFonts w:hint="eastAsia" w:ascii="仿宋_GB2312" w:hAnsi="仿宋_GB2312" w:eastAsia="仿宋_GB2312"/>
          <w:b/>
          <w:sz w:val="32"/>
          <w:szCs w:val="32"/>
        </w:rPr>
      </w:pPr>
    </w:p>
    <w:p>
      <w:pPr>
        <w:jc w:val="center"/>
        <w:rPr>
          <w:rFonts w:hint="eastAsia" w:ascii="方正仿宋_GBK" w:hAnsi="方正仿宋_GBK" w:eastAsia="方正仿宋_GBK" w:cs="方正仿宋_GBK"/>
          <w:b/>
          <w:sz w:val="32"/>
          <w:szCs w:val="32"/>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Times New Roman" w:hAnsi="Times New Roman" w:eastAsia="方正小标宋_GBK" w:cs="Times New Roman"/>
          <w:color w:val="auto"/>
          <w:sz w:val="30"/>
          <w:szCs w:val="30"/>
          <w:highlight w:val="none"/>
        </w:rPr>
      </w:pPr>
      <w:r>
        <w:rPr>
          <w:rFonts w:hint="eastAsia" w:ascii="Times New Roman" w:hAnsi="Times New Roman" w:eastAsia="方正小标宋_GBK" w:cs="Times New Roman"/>
          <w:color w:val="auto"/>
          <w:sz w:val="30"/>
          <w:szCs w:val="30"/>
          <w:highlight w:val="none"/>
        </w:rPr>
        <w:t>二0</w:t>
      </w:r>
      <w:r>
        <w:rPr>
          <w:rFonts w:hint="eastAsia" w:ascii="Times New Roman" w:hAnsi="Times New Roman" w:eastAsia="方正小标宋_GBK" w:cs="Times New Roman"/>
          <w:color w:val="auto"/>
          <w:sz w:val="30"/>
          <w:szCs w:val="30"/>
          <w:highlight w:val="none"/>
          <w:lang w:eastAsia="zh-CN"/>
        </w:rPr>
        <w:t>二</w:t>
      </w:r>
      <w:r>
        <w:rPr>
          <w:rFonts w:hint="eastAsia" w:eastAsia="方正小标宋_GBK" w:cs="Times New Roman"/>
          <w:color w:val="auto"/>
          <w:sz w:val="30"/>
          <w:szCs w:val="30"/>
          <w:highlight w:val="none"/>
          <w:lang w:val="en-US" w:eastAsia="zh-CN"/>
        </w:rPr>
        <w:t>五</w:t>
      </w:r>
      <w:r>
        <w:rPr>
          <w:rFonts w:hint="eastAsia" w:ascii="Times New Roman" w:hAnsi="Times New Roman" w:eastAsia="方正小标宋_GBK" w:cs="Times New Roman"/>
          <w:color w:val="auto"/>
          <w:sz w:val="30"/>
          <w:szCs w:val="30"/>
          <w:highlight w:val="none"/>
        </w:rPr>
        <w:t>年</w:t>
      </w:r>
      <w:r>
        <w:rPr>
          <w:rFonts w:hint="eastAsia" w:eastAsia="方正小标宋_GBK" w:cs="Times New Roman"/>
          <w:color w:val="auto"/>
          <w:sz w:val="30"/>
          <w:szCs w:val="30"/>
          <w:highlight w:val="none"/>
          <w:lang w:val="en-US" w:eastAsia="zh-CN"/>
        </w:rPr>
        <w:t>三</w:t>
      </w:r>
      <w:r>
        <w:rPr>
          <w:rFonts w:hint="eastAsia" w:ascii="Times New Roman" w:hAnsi="Times New Roman" w:eastAsia="方正小标宋_GBK" w:cs="Times New Roman"/>
          <w:color w:val="auto"/>
          <w:sz w:val="30"/>
          <w:szCs w:val="30"/>
          <w:highlight w:val="none"/>
        </w:rPr>
        <w:t>月</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Times New Roman" w:hAnsi="Times New Roman" w:eastAsia="方正小标宋_GBK" w:cs="Times New Roman"/>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Times New Roman" w:hAnsi="Times New Roman" w:eastAsia="方正小标宋_GBK" w:cs="Times New Roman"/>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0"/>
        <w:rPr>
          <w:rFonts w:hint="eastAsia" w:ascii="Times New Roman" w:hAnsi="Times New Roman" w:eastAsia="方正小标宋_GBK" w:cs="Times New Roman"/>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Times New Roman" w:hAnsi="Times New Roman" w:eastAsia="方正小标宋_GBK" w:cs="Times New Roman"/>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cs="Times New Roman"/>
          <w:b/>
          <w:color w:val="auto"/>
          <w:sz w:val="36"/>
          <w:szCs w:val="36"/>
          <w:highlight w:val="none"/>
        </w:rPr>
      </w:pPr>
      <w:r>
        <w:rPr>
          <w:rFonts w:hint="default" w:ascii="Times New Roman" w:hAnsi="Times New Roman" w:eastAsia="方正黑体_GBK" w:cs="Times New Roman"/>
          <w:b/>
          <w:color w:val="auto"/>
          <w:sz w:val="36"/>
          <w:szCs w:val="36"/>
          <w:highlight w:val="none"/>
          <w:lang w:val="en-US" w:eastAsia="zh-CN"/>
        </w:rPr>
        <w:t>第一部分：比选公告</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default" w:ascii="Times New Roman" w:hAnsi="Times New Roman" w:eastAsia="方正仿宋_GBK" w:cs="Times New Roman"/>
          <w:color w:val="auto"/>
          <w:kern w:val="0"/>
          <w:sz w:val="24"/>
          <w:szCs w:val="24"/>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各</w:t>
      </w:r>
      <w:r>
        <w:rPr>
          <w:rFonts w:hint="eastAsia" w:eastAsia="方正仿宋_GBK" w:cs="Times New Roman"/>
          <w:color w:val="auto"/>
          <w:kern w:val="0"/>
          <w:sz w:val="24"/>
          <w:szCs w:val="24"/>
          <w:highlight w:val="none"/>
          <w:lang w:val="en-US" w:eastAsia="zh-CN"/>
        </w:rPr>
        <w:t>参选单位</w:t>
      </w:r>
      <w:r>
        <w:rPr>
          <w:rFonts w:hint="default" w:ascii="Times New Roman" w:hAnsi="Times New Roman" w:eastAsia="方正仿宋_GBK" w:cs="Times New Roman"/>
          <w:color w:val="auto"/>
          <w:kern w:val="0"/>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default" w:ascii="Times New Roman" w:hAnsi="Times New Roman" w:eastAsia="方正仿宋_GBK" w:cs="Times New Roman"/>
          <w:color w:val="auto"/>
          <w:kern w:val="0"/>
          <w:sz w:val="24"/>
          <w:szCs w:val="24"/>
          <w:highlight w:val="none"/>
          <w:lang w:val="zh-CN" w:eastAsia="zh-CN"/>
        </w:rPr>
      </w:pPr>
      <w:r>
        <w:rPr>
          <w:rFonts w:hint="default" w:ascii="Times New Roman" w:hAnsi="Times New Roman" w:eastAsia="方正仿宋_GBK" w:cs="Times New Roman"/>
          <w:color w:val="auto"/>
          <w:kern w:val="0"/>
          <w:sz w:val="24"/>
          <w:szCs w:val="24"/>
          <w:highlight w:val="none"/>
          <w:lang w:val="en-US" w:eastAsia="zh-CN"/>
        </w:rPr>
        <w:t> 重庆市农业投资集团有限公司（以下简称：集团）拟</w:t>
      </w:r>
      <w:r>
        <w:rPr>
          <w:rFonts w:hint="eastAsia" w:ascii="Times New Roman" w:hAnsi="Times New Roman" w:eastAsia="方正仿宋_GBK" w:cs="Times New Roman"/>
          <w:color w:val="auto"/>
          <w:kern w:val="0"/>
          <w:sz w:val="24"/>
          <w:szCs w:val="24"/>
          <w:highlight w:val="none"/>
          <w:lang w:val="en-US" w:eastAsia="zh-CN"/>
        </w:rPr>
        <w:t>通过公开比选方式</w:t>
      </w:r>
      <w:r>
        <w:rPr>
          <w:rFonts w:hint="default" w:ascii="Times New Roman" w:hAnsi="Times New Roman" w:eastAsia="方正仿宋_GBK" w:cs="Times New Roman"/>
          <w:color w:val="auto"/>
          <w:kern w:val="0"/>
          <w:sz w:val="24"/>
          <w:szCs w:val="24"/>
          <w:highlight w:val="none"/>
          <w:lang w:val="en-US" w:eastAsia="zh-CN"/>
        </w:rPr>
        <w:t>聘请有相应资质和实战经验的单位提供</w:t>
      </w:r>
      <w:r>
        <w:rPr>
          <w:rFonts w:hint="eastAsia" w:eastAsia="方正仿宋_GBK" w:cs="Times New Roman"/>
          <w:color w:val="auto"/>
          <w:kern w:val="0"/>
          <w:sz w:val="24"/>
          <w:szCs w:val="24"/>
          <w:highlight w:val="none"/>
          <w:lang w:val="en-US" w:eastAsia="zh-CN"/>
        </w:rPr>
        <w:t>年度</w:t>
      </w:r>
      <w:r>
        <w:rPr>
          <w:rFonts w:hint="default" w:ascii="Times New Roman" w:hAnsi="Times New Roman" w:eastAsia="方正仿宋_GBK" w:cs="Times New Roman"/>
          <w:color w:val="auto"/>
          <w:kern w:val="0"/>
          <w:sz w:val="24"/>
          <w:szCs w:val="24"/>
          <w:highlight w:val="none"/>
          <w:lang w:val="en-US" w:eastAsia="zh-CN"/>
        </w:rPr>
        <w:t>环保顾问服务，具体事项</w:t>
      </w:r>
      <w:r>
        <w:rPr>
          <w:rFonts w:hint="eastAsia" w:eastAsia="方正仿宋_GBK" w:cs="Times New Roman"/>
          <w:color w:val="auto"/>
          <w:kern w:val="0"/>
          <w:sz w:val="24"/>
          <w:szCs w:val="24"/>
          <w:highlight w:val="none"/>
          <w:lang w:val="en-US" w:eastAsia="zh-CN"/>
        </w:rPr>
        <w:t>通知</w:t>
      </w:r>
      <w:r>
        <w:rPr>
          <w:rFonts w:hint="default" w:ascii="Times New Roman" w:hAnsi="Times New Roman" w:eastAsia="方正仿宋_GBK" w:cs="Times New Roman"/>
          <w:color w:val="auto"/>
          <w:kern w:val="0"/>
          <w:sz w:val="24"/>
          <w:szCs w:val="24"/>
          <w:highlight w:val="none"/>
          <w:lang w:val="en-US" w:eastAsia="zh-CN"/>
        </w:rPr>
        <w:t>如下：</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default" w:ascii="Times New Roman" w:hAnsi="Times New Roman" w:eastAsia="方正仿宋_GBK" w:cs="Times New Roman"/>
          <w:color w:val="auto"/>
          <w:kern w:val="0"/>
          <w:sz w:val="24"/>
          <w:szCs w:val="24"/>
          <w:highlight w:val="none"/>
          <w:lang w:val="zh-CN" w:eastAsia="zh-CN"/>
        </w:rPr>
      </w:pPr>
      <w:r>
        <w:rPr>
          <w:rFonts w:hint="default" w:ascii="Times New Roman" w:hAnsi="Times New Roman" w:eastAsia="方正仿宋_GBK" w:cs="Times New Roman"/>
          <w:color w:val="auto"/>
          <w:kern w:val="0"/>
          <w:sz w:val="24"/>
          <w:szCs w:val="24"/>
          <w:highlight w:val="none"/>
          <w:lang w:val="en-US" w:eastAsia="zh-CN"/>
        </w:rPr>
        <w:t>一、</w:t>
      </w:r>
      <w:r>
        <w:rPr>
          <w:rFonts w:hint="eastAsia" w:eastAsia="方正仿宋_GBK" w:cs="Times New Roman"/>
          <w:color w:val="auto"/>
          <w:kern w:val="0"/>
          <w:sz w:val="24"/>
          <w:szCs w:val="24"/>
          <w:highlight w:val="none"/>
          <w:lang w:val="en-US" w:eastAsia="zh-CN"/>
        </w:rPr>
        <w:t>比选</w:t>
      </w:r>
      <w:r>
        <w:rPr>
          <w:rFonts w:hint="default" w:ascii="Times New Roman" w:hAnsi="Times New Roman" w:eastAsia="方正仿宋_GBK" w:cs="Times New Roman"/>
          <w:color w:val="auto"/>
          <w:kern w:val="0"/>
          <w:sz w:val="24"/>
          <w:szCs w:val="24"/>
          <w:highlight w:val="none"/>
          <w:lang w:val="zh-CN" w:eastAsia="zh-CN"/>
        </w:rPr>
        <w:t>单位：</w:t>
      </w:r>
      <w:r>
        <w:rPr>
          <w:rFonts w:hint="eastAsia" w:eastAsia="方正仿宋_GBK" w:cs="Times New Roman"/>
          <w:color w:val="auto"/>
          <w:kern w:val="0"/>
          <w:sz w:val="24"/>
          <w:szCs w:val="24"/>
          <w:highlight w:val="none"/>
          <w:lang w:val="en-US" w:eastAsia="zh-CN"/>
        </w:rPr>
        <w:t>重庆市农业投资集团有限公司</w:t>
      </w:r>
      <w:r>
        <w:rPr>
          <w:rFonts w:hint="default" w:ascii="Times New Roman" w:hAnsi="Times New Roman" w:eastAsia="方正仿宋_GBK" w:cs="Times New Roman"/>
          <w:color w:val="auto"/>
          <w:kern w:val="0"/>
          <w:sz w:val="24"/>
          <w:szCs w:val="24"/>
          <w:highlight w:val="none"/>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二</w:t>
      </w:r>
      <w:r>
        <w:rPr>
          <w:rFonts w:hint="default" w:ascii="Times New Roman" w:hAnsi="Times New Roman" w:eastAsia="方正仿宋_GBK" w:cs="Times New Roman"/>
          <w:color w:val="auto"/>
          <w:kern w:val="0"/>
          <w:sz w:val="24"/>
          <w:szCs w:val="24"/>
          <w:highlight w:val="none"/>
          <w:lang w:val="zh-CN" w:eastAsia="zh-CN"/>
        </w:rPr>
        <w:t>、</w:t>
      </w:r>
      <w:r>
        <w:rPr>
          <w:rFonts w:hint="default" w:ascii="Times New Roman" w:hAnsi="Times New Roman" w:eastAsia="方正仿宋_GBK" w:cs="Times New Roman"/>
          <w:color w:val="auto"/>
          <w:kern w:val="0"/>
          <w:sz w:val="24"/>
          <w:szCs w:val="24"/>
          <w:highlight w:val="none"/>
          <w:lang w:val="en-US" w:eastAsia="zh-CN"/>
        </w:rPr>
        <w:t>项目</w:t>
      </w:r>
      <w:r>
        <w:rPr>
          <w:rFonts w:hint="default" w:ascii="Times New Roman" w:hAnsi="Times New Roman" w:eastAsia="方正仿宋_GBK" w:cs="Times New Roman"/>
          <w:color w:val="auto"/>
          <w:kern w:val="0"/>
          <w:sz w:val="24"/>
          <w:szCs w:val="24"/>
          <w:highlight w:val="none"/>
          <w:lang w:val="zh-CN" w:eastAsia="zh-CN"/>
        </w:rPr>
        <w:t>名称：</w:t>
      </w:r>
      <w:r>
        <w:rPr>
          <w:rFonts w:hint="eastAsia" w:eastAsia="方正仿宋_GBK" w:cs="Times New Roman"/>
          <w:color w:val="auto"/>
          <w:kern w:val="0"/>
          <w:sz w:val="24"/>
          <w:szCs w:val="24"/>
          <w:highlight w:val="none"/>
          <w:lang w:val="zh-CN" w:eastAsia="zh-CN"/>
        </w:rPr>
        <w:t>重庆市农业投资集团有限公司生态环保顾问技术服务采购项目</w:t>
      </w:r>
      <w:r>
        <w:rPr>
          <w:rFonts w:hint="default" w:ascii="Times New Roman" w:hAnsi="Times New Roman" w:eastAsia="方正仿宋_GBK" w:cs="Times New Roman"/>
          <w:color w:val="auto"/>
          <w:kern w:val="0"/>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val="en-US" w:eastAsia="zh-CN"/>
        </w:rPr>
        <w:t>三</w:t>
      </w:r>
      <w:r>
        <w:rPr>
          <w:rFonts w:hint="default" w:ascii="Times New Roman" w:hAnsi="Times New Roman" w:eastAsia="方正仿宋_GBK" w:cs="Times New Roman"/>
          <w:color w:val="auto"/>
          <w:kern w:val="0"/>
          <w:sz w:val="24"/>
          <w:szCs w:val="24"/>
          <w:highlight w:val="none"/>
        </w:rPr>
        <w:t>、</w:t>
      </w:r>
      <w:r>
        <w:rPr>
          <w:rFonts w:hint="eastAsia" w:eastAsia="方正仿宋_GBK" w:cs="Times New Roman"/>
          <w:color w:val="auto"/>
          <w:kern w:val="0"/>
          <w:sz w:val="24"/>
          <w:szCs w:val="24"/>
          <w:highlight w:val="none"/>
          <w:lang w:eastAsia="zh-CN"/>
        </w:rPr>
        <w:t>采购标的</w:t>
      </w:r>
      <w:r>
        <w:rPr>
          <w:rFonts w:hint="default" w:ascii="Times New Roman" w:hAnsi="Times New Roman" w:eastAsia="方正仿宋_GBK" w:cs="Times New Roman"/>
          <w:color w:val="auto"/>
          <w:kern w:val="0"/>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default"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合同履行期间，提供以下技术服务：</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1.提供重大项目环保咨询服务，出具书面环保意见书；</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2.提供日常环保监督检查服务：年度内开展现场环保日常检查，做到集团所出资企业年度内检查全覆盖（其中每个养殖场至少检查2次，其它点位至少1次），发现服务对象存在的、潜在风险点，并提出相应书面解决方案；</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3.提供全年不少于2次针对全集团员工的环保培训服务；</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4.协助集团做好各种生态环保方面的上级督查迎检工作；</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5.完成其他集团要求的环保管理及咨询工作。</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四、最高限价：采购最高限价6万，报价高于最高限价将做废标处理。</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bidi="ar-SA"/>
        </w:rPr>
      </w:pPr>
      <w:r>
        <w:rPr>
          <w:rFonts w:hint="eastAsia" w:ascii="Times New Roman" w:hAnsi="Times New Roman" w:eastAsia="方正仿宋_GBK" w:cs="Times New Roman"/>
          <w:color w:val="auto"/>
          <w:kern w:val="0"/>
          <w:sz w:val="24"/>
          <w:szCs w:val="24"/>
          <w:highlight w:val="none"/>
          <w:lang w:val="en-US" w:eastAsia="zh-CN" w:bidi="ar-SA"/>
        </w:rPr>
        <w:t>五</w:t>
      </w:r>
      <w:r>
        <w:rPr>
          <w:rFonts w:hint="default" w:ascii="Times New Roman" w:hAnsi="Times New Roman" w:eastAsia="方正仿宋_GBK" w:cs="Times New Roman"/>
          <w:color w:val="auto"/>
          <w:kern w:val="0"/>
          <w:sz w:val="24"/>
          <w:szCs w:val="24"/>
          <w:highlight w:val="none"/>
          <w:lang w:val="en-US" w:eastAsia="zh-CN" w:bidi="ar-SA"/>
        </w:rPr>
        <w:t>、报价单位</w:t>
      </w:r>
      <w:r>
        <w:rPr>
          <w:rFonts w:hint="eastAsia" w:ascii="Times New Roman" w:hAnsi="Times New Roman" w:eastAsia="方正仿宋_GBK" w:cs="Times New Roman"/>
          <w:color w:val="auto"/>
          <w:kern w:val="0"/>
          <w:sz w:val="24"/>
          <w:szCs w:val="24"/>
          <w:highlight w:val="none"/>
          <w:lang w:val="en-US" w:eastAsia="zh-CN" w:bidi="ar-SA"/>
        </w:rPr>
        <w:t>资格</w:t>
      </w:r>
      <w:r>
        <w:rPr>
          <w:rFonts w:hint="default" w:ascii="Times New Roman" w:hAnsi="Times New Roman" w:eastAsia="方正仿宋_GBK" w:cs="Times New Roman"/>
          <w:color w:val="auto"/>
          <w:kern w:val="0"/>
          <w:sz w:val="24"/>
          <w:szCs w:val="24"/>
          <w:highlight w:val="none"/>
          <w:lang w:val="en-US" w:eastAsia="zh-CN" w:bidi="ar-SA"/>
        </w:rPr>
        <w:t>要求</w:t>
      </w:r>
    </w:p>
    <w:p>
      <w:pPr>
        <w:keepNext w:val="0"/>
        <w:keepLines w:val="0"/>
        <w:pageBreakBefore w:val="0"/>
        <w:kinsoku/>
        <w:wordWrap/>
        <w:overflowPunct/>
        <w:topLinePunct w:val="0"/>
        <w:bidi w:val="0"/>
        <w:snapToGrid/>
        <w:spacing w:line="500" w:lineRule="exact"/>
        <w:ind w:firstLine="480" w:firstLineChars="200"/>
        <w:textAlignment w:val="auto"/>
        <w:rPr>
          <w:rFonts w:hint="eastAsia"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eastAsia="方正仿宋_GBK" w:cs="Times New Roman"/>
          <w:color w:val="auto"/>
          <w:kern w:val="0"/>
          <w:sz w:val="24"/>
          <w:szCs w:val="24"/>
          <w:highlight w:val="none"/>
          <w:lang w:val="en-US" w:eastAsia="zh-CN" w:bidi="ar-SA"/>
        </w:rPr>
        <w:t>1.</w:t>
      </w:r>
      <w:r>
        <w:rPr>
          <w:rFonts w:hint="eastAsia" w:ascii="Times New Roman" w:hAnsi="Times New Roman" w:eastAsia="方正仿宋_GBK" w:cs="Times New Roman"/>
          <w:color w:val="auto"/>
          <w:kern w:val="0"/>
          <w:sz w:val="24"/>
          <w:szCs w:val="24"/>
          <w:highlight w:val="none"/>
          <w:lang w:val="en-US" w:eastAsia="zh-CN" w:bidi="ar-SA"/>
        </w:rPr>
        <w:t>具备</w:t>
      </w:r>
      <w:r>
        <w:rPr>
          <w:rFonts w:hint="default" w:ascii="Times New Roman" w:hAnsi="Times New Roman" w:eastAsia="方正仿宋_GBK" w:cs="Times New Roman"/>
          <w:color w:val="auto"/>
          <w:kern w:val="0"/>
          <w:sz w:val="24"/>
          <w:szCs w:val="24"/>
          <w:highlight w:val="none"/>
          <w:lang w:val="en-US" w:eastAsia="zh-CN" w:bidi="ar-SA"/>
        </w:rPr>
        <w:t>独立承担民事责任能力的独立法人企业</w:t>
      </w:r>
      <w:r>
        <w:rPr>
          <w:rFonts w:hint="eastAsia" w:ascii="Times New Roman" w:hAnsi="Times New Roman" w:eastAsia="方正仿宋_GBK" w:cs="Times New Roman"/>
          <w:color w:val="auto"/>
          <w:kern w:val="0"/>
          <w:sz w:val="24"/>
          <w:szCs w:val="24"/>
          <w:highlight w:val="none"/>
          <w:lang w:val="en-US" w:eastAsia="zh-CN" w:bidi="ar-SA"/>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firstLine="480" w:firstLineChars="200"/>
        <w:textAlignment w:val="auto"/>
        <w:rPr>
          <w:rFonts w:hint="default" w:ascii="Times New Roman" w:hAnsi="Times New Roman" w:eastAsia="方正仿宋_GBK" w:cs="Times New Roman"/>
          <w:color w:val="auto"/>
          <w:kern w:val="0"/>
          <w:sz w:val="24"/>
          <w:szCs w:val="24"/>
          <w:highlight w:val="none"/>
          <w:lang w:val="en-US" w:eastAsia="zh-CN" w:bidi="ar-SA"/>
        </w:rPr>
      </w:pPr>
      <w:r>
        <w:rPr>
          <w:rFonts w:hint="eastAsia" w:ascii="Times New Roman" w:hAnsi="Times New Roman" w:eastAsia="方正仿宋_GBK" w:cs="Times New Roman"/>
          <w:color w:val="auto"/>
          <w:kern w:val="0"/>
          <w:sz w:val="24"/>
          <w:szCs w:val="24"/>
          <w:highlight w:val="none"/>
          <w:lang w:val="en-US" w:eastAsia="zh-CN" w:bidi="ar-SA"/>
        </w:rPr>
        <w:t>2.具有环保咨询和技术服务相应资质</w:t>
      </w:r>
      <w:r>
        <w:rPr>
          <w:rFonts w:hint="eastAsia" w:eastAsia="方正仿宋_GBK" w:cs="Times New Roman"/>
          <w:color w:val="auto"/>
          <w:kern w:val="0"/>
          <w:sz w:val="24"/>
          <w:szCs w:val="24"/>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eastAsia" w:ascii="Times New Roman" w:hAnsi="Times New Roman" w:eastAsia="方正仿宋_GBK" w:cs="Times New Roman"/>
          <w:color w:val="auto"/>
          <w:kern w:val="0"/>
          <w:sz w:val="24"/>
          <w:szCs w:val="24"/>
          <w:highlight w:val="none"/>
          <w:lang w:val="en-US" w:eastAsia="zh-CN" w:bidi="ar-SA"/>
        </w:rPr>
      </w:pPr>
      <w:r>
        <w:rPr>
          <w:rFonts w:hint="eastAsia" w:ascii="Times New Roman" w:hAnsi="Times New Roman" w:eastAsia="方正仿宋_GBK" w:cs="Times New Roman"/>
          <w:color w:val="auto"/>
          <w:kern w:val="0"/>
          <w:sz w:val="24"/>
          <w:szCs w:val="24"/>
          <w:highlight w:val="none"/>
          <w:lang w:val="en-US" w:eastAsia="zh-CN" w:bidi="ar-SA"/>
        </w:rPr>
        <w:t>3.</w:t>
      </w:r>
      <w:r>
        <w:rPr>
          <w:rFonts w:hint="default" w:ascii="Times New Roman" w:hAnsi="Times New Roman" w:eastAsia="方正仿宋_GBK" w:cs="Times New Roman"/>
          <w:color w:val="auto"/>
          <w:kern w:val="0"/>
          <w:sz w:val="24"/>
          <w:szCs w:val="24"/>
          <w:highlight w:val="none"/>
          <w:lang w:val="en-US" w:eastAsia="zh-CN" w:bidi="ar-SA"/>
        </w:rPr>
        <w:t>参加本次比选前三年（202</w:t>
      </w:r>
      <w:r>
        <w:rPr>
          <w:rFonts w:hint="eastAsia" w:ascii="Times New Roman" w:hAnsi="Times New Roman" w:eastAsia="方正仿宋_GBK" w:cs="Times New Roman"/>
          <w:color w:val="auto"/>
          <w:kern w:val="0"/>
          <w:sz w:val="24"/>
          <w:szCs w:val="24"/>
          <w:highlight w:val="none"/>
          <w:lang w:val="en-US" w:eastAsia="zh-CN" w:bidi="ar-SA"/>
        </w:rPr>
        <w:t>2</w:t>
      </w:r>
      <w:r>
        <w:rPr>
          <w:rFonts w:hint="default" w:ascii="Times New Roman" w:hAnsi="Times New Roman" w:eastAsia="方正仿宋_GBK" w:cs="Times New Roman"/>
          <w:color w:val="auto"/>
          <w:kern w:val="0"/>
          <w:sz w:val="24"/>
          <w:szCs w:val="24"/>
          <w:highlight w:val="none"/>
          <w:lang w:val="en-US" w:eastAsia="zh-CN" w:bidi="ar-SA"/>
        </w:rPr>
        <w:t>年</w:t>
      </w:r>
      <w:r>
        <w:rPr>
          <w:rFonts w:hint="eastAsia" w:ascii="Times New Roman" w:hAnsi="Times New Roman" w:eastAsia="方正仿宋_GBK" w:cs="Times New Roman"/>
          <w:color w:val="auto"/>
          <w:kern w:val="0"/>
          <w:sz w:val="24"/>
          <w:szCs w:val="24"/>
          <w:highlight w:val="none"/>
          <w:lang w:val="en-US" w:eastAsia="zh-CN" w:bidi="ar-SA"/>
        </w:rPr>
        <w:t>2</w:t>
      </w:r>
      <w:r>
        <w:rPr>
          <w:rFonts w:hint="default" w:ascii="Times New Roman" w:hAnsi="Times New Roman" w:eastAsia="方正仿宋_GBK" w:cs="Times New Roman"/>
          <w:color w:val="auto"/>
          <w:kern w:val="0"/>
          <w:sz w:val="24"/>
          <w:szCs w:val="24"/>
          <w:highlight w:val="none"/>
          <w:lang w:val="en-US" w:eastAsia="zh-CN" w:bidi="ar-SA"/>
        </w:rPr>
        <w:t>月</w:t>
      </w:r>
      <w:r>
        <w:rPr>
          <w:rFonts w:hint="eastAsia" w:ascii="Times New Roman" w:hAnsi="Times New Roman" w:eastAsia="方正仿宋_GBK" w:cs="Times New Roman"/>
          <w:color w:val="auto"/>
          <w:kern w:val="0"/>
          <w:sz w:val="24"/>
          <w:szCs w:val="24"/>
          <w:highlight w:val="none"/>
          <w:lang w:val="en-US" w:eastAsia="zh-CN" w:bidi="ar-SA"/>
        </w:rPr>
        <w:t>27</w:t>
      </w:r>
      <w:r>
        <w:rPr>
          <w:rFonts w:hint="default" w:ascii="Times New Roman" w:hAnsi="Times New Roman" w:eastAsia="方正仿宋_GBK" w:cs="Times New Roman"/>
          <w:color w:val="auto"/>
          <w:kern w:val="0"/>
          <w:sz w:val="24"/>
          <w:szCs w:val="24"/>
          <w:highlight w:val="none"/>
          <w:lang w:val="en-US" w:eastAsia="zh-CN" w:bidi="ar-SA"/>
        </w:rPr>
        <w:t>日至202</w:t>
      </w:r>
      <w:r>
        <w:rPr>
          <w:rFonts w:hint="eastAsia" w:ascii="Times New Roman" w:hAnsi="Times New Roman" w:eastAsia="方正仿宋_GBK" w:cs="Times New Roman"/>
          <w:color w:val="auto"/>
          <w:kern w:val="0"/>
          <w:sz w:val="24"/>
          <w:szCs w:val="24"/>
          <w:highlight w:val="none"/>
          <w:lang w:val="en-US" w:eastAsia="zh-CN" w:bidi="ar-SA"/>
        </w:rPr>
        <w:t>5</w:t>
      </w:r>
      <w:r>
        <w:rPr>
          <w:rFonts w:hint="default" w:ascii="Times New Roman" w:hAnsi="Times New Roman" w:eastAsia="方正仿宋_GBK" w:cs="Times New Roman"/>
          <w:color w:val="auto"/>
          <w:kern w:val="0"/>
          <w:sz w:val="24"/>
          <w:szCs w:val="24"/>
          <w:highlight w:val="none"/>
          <w:lang w:val="en-US" w:eastAsia="zh-CN" w:bidi="ar-SA"/>
        </w:rPr>
        <w:t>年</w:t>
      </w:r>
      <w:r>
        <w:rPr>
          <w:rFonts w:hint="eastAsia" w:ascii="Times New Roman" w:hAnsi="Times New Roman" w:eastAsia="方正仿宋_GBK" w:cs="Times New Roman"/>
          <w:color w:val="auto"/>
          <w:kern w:val="0"/>
          <w:sz w:val="24"/>
          <w:szCs w:val="24"/>
          <w:highlight w:val="none"/>
          <w:lang w:val="en-US" w:eastAsia="zh-CN" w:bidi="ar-SA"/>
        </w:rPr>
        <w:t>2</w:t>
      </w:r>
      <w:r>
        <w:rPr>
          <w:rFonts w:hint="default" w:ascii="Times New Roman" w:hAnsi="Times New Roman" w:eastAsia="方正仿宋_GBK" w:cs="Times New Roman"/>
          <w:color w:val="auto"/>
          <w:kern w:val="0"/>
          <w:sz w:val="24"/>
          <w:szCs w:val="24"/>
          <w:highlight w:val="none"/>
          <w:lang w:val="en-US" w:eastAsia="zh-CN" w:bidi="ar-SA"/>
        </w:rPr>
        <w:t>月2</w:t>
      </w:r>
      <w:r>
        <w:rPr>
          <w:rFonts w:hint="eastAsia" w:ascii="Times New Roman" w:hAnsi="Times New Roman" w:eastAsia="方正仿宋_GBK" w:cs="Times New Roman"/>
          <w:color w:val="auto"/>
          <w:kern w:val="0"/>
          <w:sz w:val="24"/>
          <w:szCs w:val="24"/>
          <w:highlight w:val="none"/>
          <w:lang w:val="en-US" w:eastAsia="zh-CN" w:bidi="ar-SA"/>
        </w:rPr>
        <w:t>7</w:t>
      </w:r>
      <w:r>
        <w:rPr>
          <w:rFonts w:hint="default" w:ascii="Times New Roman" w:hAnsi="Times New Roman" w:eastAsia="方正仿宋_GBK" w:cs="Times New Roman"/>
          <w:color w:val="auto"/>
          <w:kern w:val="0"/>
          <w:sz w:val="24"/>
          <w:szCs w:val="24"/>
          <w:highlight w:val="none"/>
          <w:lang w:val="en-US" w:eastAsia="zh-CN" w:bidi="ar-SA"/>
        </w:rPr>
        <w:t>日），在经营活动中没有重大违法记录、没有重大税收违法案件，以报名截止期当日信用中国、中国执行信息公开网、国家企业信用信息公示系统的查询结果为准</w:t>
      </w:r>
      <w:r>
        <w:rPr>
          <w:rFonts w:hint="eastAsia" w:ascii="Times New Roman" w:hAnsi="Times New Roman" w:eastAsia="方正仿宋_GBK" w:cs="Times New Roman"/>
          <w:color w:val="auto"/>
          <w:kern w:val="0"/>
          <w:sz w:val="24"/>
          <w:szCs w:val="24"/>
          <w:highlight w:val="none"/>
          <w:lang w:val="en-US" w:eastAsia="zh-CN" w:bidi="ar-SA"/>
        </w:rPr>
        <w:t>。必须出具</w:t>
      </w:r>
      <w:r>
        <w:rPr>
          <w:rFonts w:hint="default" w:ascii="Times New Roman" w:hAnsi="Times New Roman" w:eastAsia="方正仿宋_GBK" w:cs="Times New Roman"/>
          <w:color w:val="auto"/>
          <w:kern w:val="0"/>
          <w:sz w:val="24"/>
          <w:szCs w:val="24"/>
          <w:highlight w:val="none"/>
          <w:lang w:val="en-US" w:eastAsia="zh-CN" w:bidi="ar-SA"/>
        </w:rPr>
        <w:t>书面承诺</w:t>
      </w:r>
      <w:r>
        <w:rPr>
          <w:rFonts w:hint="eastAsia" w:ascii="Times New Roman" w:hAnsi="Times New Roman" w:eastAsia="方正仿宋_GBK" w:cs="Times New Roman"/>
          <w:color w:val="auto"/>
          <w:kern w:val="0"/>
          <w:sz w:val="24"/>
          <w:szCs w:val="24"/>
          <w:highlight w:val="none"/>
          <w:lang w:val="en-US" w:eastAsia="zh-CN" w:bidi="ar-SA"/>
        </w:rPr>
        <w:t xml:space="preserve">函，格式自拟。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eastAsia" w:ascii="Times New Roman" w:hAnsi="Times New Roman" w:eastAsia="方正仿宋_GBK" w:cs="Times New Roman"/>
          <w:color w:val="auto"/>
          <w:kern w:val="0"/>
          <w:sz w:val="24"/>
          <w:szCs w:val="24"/>
          <w:highlight w:val="none"/>
          <w:lang w:val="en-US" w:eastAsia="zh-CN" w:bidi="ar-SA"/>
        </w:rPr>
      </w:pPr>
      <w:r>
        <w:rPr>
          <w:rFonts w:hint="eastAsia" w:ascii="Times New Roman" w:hAnsi="Times New Roman" w:eastAsia="方正仿宋_GBK" w:cs="Times New Roman"/>
          <w:color w:val="auto"/>
          <w:kern w:val="0"/>
          <w:sz w:val="24"/>
          <w:szCs w:val="24"/>
          <w:highlight w:val="none"/>
          <w:lang w:val="en-US" w:eastAsia="zh-CN" w:bidi="ar-SA"/>
        </w:rPr>
        <w:t xml:space="preserve"> </w:t>
      </w:r>
      <w:r>
        <w:rPr>
          <w:rFonts w:hint="eastAsia" w:eastAsia="方正仿宋_GBK" w:cs="Times New Roman"/>
          <w:b w:val="0"/>
          <w:bCs w:val="0"/>
          <w:color w:val="000000"/>
          <w:sz w:val="24"/>
          <w:szCs w:val="24"/>
          <w:highlight w:val="none"/>
          <w:lang w:val="en-US" w:eastAsia="zh-CN"/>
        </w:rPr>
        <w:t>4.</w:t>
      </w:r>
      <w:r>
        <w:rPr>
          <w:rFonts w:hint="default" w:ascii="Times New Roman" w:hAnsi="Times New Roman" w:eastAsia="方正仿宋_GBK" w:cs="Times New Roman"/>
          <w:b w:val="0"/>
          <w:bCs w:val="0"/>
          <w:color w:val="000000"/>
          <w:sz w:val="24"/>
          <w:szCs w:val="24"/>
          <w:highlight w:val="none"/>
          <w:lang w:val="en-US" w:eastAsia="zh-CN"/>
        </w:rPr>
        <w:t>投标</w:t>
      </w:r>
      <w:r>
        <w:rPr>
          <w:rFonts w:hint="eastAsia" w:eastAsia="方正仿宋_GBK" w:cs="Times New Roman"/>
          <w:b w:val="0"/>
          <w:bCs w:val="0"/>
          <w:color w:val="000000"/>
          <w:sz w:val="24"/>
          <w:szCs w:val="24"/>
          <w:highlight w:val="none"/>
          <w:lang w:val="en-US" w:eastAsia="zh-CN"/>
        </w:rPr>
        <w:t>人</w:t>
      </w:r>
      <w:r>
        <w:rPr>
          <w:rFonts w:hint="default" w:ascii="Times New Roman" w:hAnsi="Times New Roman" w:eastAsia="方正仿宋_GBK" w:cs="Times New Roman"/>
          <w:b w:val="0"/>
          <w:bCs w:val="0"/>
          <w:color w:val="000000"/>
          <w:sz w:val="24"/>
          <w:szCs w:val="24"/>
          <w:highlight w:val="none"/>
          <w:lang w:val="en-US" w:eastAsia="zh-CN"/>
        </w:rPr>
        <w:t>认为必要的其它证明文件。</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eastAsia="方正仿宋_GBK" w:cs="Times New Roman"/>
          <w:color w:val="auto"/>
          <w:kern w:val="0"/>
          <w:sz w:val="24"/>
          <w:szCs w:val="24"/>
          <w:highlight w:val="none"/>
          <w:lang w:val="en-US" w:eastAsia="zh-CN"/>
        </w:rPr>
        <w:t>六</w:t>
      </w:r>
      <w:r>
        <w:rPr>
          <w:rFonts w:hint="default" w:ascii="Times New Roman" w:hAnsi="Times New Roman" w:eastAsia="方正仿宋_GBK" w:cs="Times New Roman"/>
          <w:color w:val="auto"/>
          <w:kern w:val="0"/>
          <w:sz w:val="24"/>
          <w:szCs w:val="24"/>
          <w:highlight w:val="none"/>
        </w:rPr>
        <w:t>、投标文件的递交</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rPr>
        <w:t>1</w:t>
      </w:r>
      <w:r>
        <w:rPr>
          <w:rFonts w:hint="eastAsia"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rPr>
        <w:t>投标文件递交的截止时间：202</w:t>
      </w:r>
      <w:r>
        <w:rPr>
          <w:rFonts w:hint="eastAsia"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rPr>
        <w:t>年</w:t>
      </w:r>
      <w:r>
        <w:rPr>
          <w:rFonts w:hint="eastAsia" w:eastAsia="方正仿宋_GBK" w:cs="Times New Roman"/>
          <w:color w:val="auto"/>
          <w:kern w:val="0"/>
          <w:sz w:val="24"/>
          <w:szCs w:val="24"/>
          <w:highlight w:val="none"/>
          <w:lang w:val="en-US" w:eastAsia="zh-CN"/>
        </w:rPr>
        <w:t>3</w:t>
      </w:r>
      <w:r>
        <w:rPr>
          <w:rFonts w:hint="default" w:ascii="Times New Roman" w:hAnsi="Times New Roman" w:eastAsia="方正仿宋_GBK" w:cs="Times New Roman"/>
          <w:color w:val="auto"/>
          <w:kern w:val="0"/>
          <w:sz w:val="24"/>
          <w:szCs w:val="24"/>
          <w:highlight w:val="none"/>
          <w:lang w:val="en-US" w:eastAsia="zh-CN"/>
        </w:rPr>
        <w:t>月</w:t>
      </w:r>
      <w:r>
        <w:rPr>
          <w:rFonts w:hint="eastAsia" w:eastAsia="方正仿宋_GBK" w:cs="Times New Roman"/>
          <w:color w:val="auto"/>
          <w:kern w:val="0"/>
          <w:sz w:val="24"/>
          <w:szCs w:val="24"/>
          <w:highlight w:val="none"/>
          <w:lang w:val="en-US" w:eastAsia="zh-CN"/>
        </w:rPr>
        <w:t>19</w:t>
      </w:r>
      <w:r>
        <w:rPr>
          <w:rFonts w:hint="default" w:ascii="Times New Roman" w:hAnsi="Times New Roman" w:eastAsia="方正仿宋_GBK" w:cs="Times New Roman"/>
          <w:color w:val="auto"/>
          <w:kern w:val="0"/>
          <w:sz w:val="24"/>
          <w:szCs w:val="24"/>
          <w:highlight w:val="none"/>
          <w:lang w:val="en-US" w:eastAsia="zh-CN"/>
        </w:rPr>
        <w:t>日</w:t>
      </w:r>
      <w:r>
        <w:rPr>
          <w:rFonts w:hint="eastAsia" w:ascii="Times New Roman" w:hAnsi="Times New Roman" w:eastAsia="方正仿宋_GBK" w:cs="Times New Roman"/>
          <w:color w:val="auto"/>
          <w:kern w:val="0"/>
          <w:sz w:val="24"/>
          <w:szCs w:val="24"/>
          <w:highlight w:val="none"/>
          <w:lang w:val="en-US" w:eastAsia="zh-CN"/>
        </w:rPr>
        <w:t>1</w:t>
      </w:r>
      <w:r>
        <w:rPr>
          <w:rFonts w:hint="eastAsia" w:eastAsia="方正仿宋_GBK" w:cs="Times New Roman"/>
          <w:color w:val="auto"/>
          <w:kern w:val="0"/>
          <w:sz w:val="24"/>
          <w:szCs w:val="24"/>
          <w:highlight w:val="none"/>
          <w:lang w:val="en-US" w:eastAsia="zh-CN"/>
        </w:rPr>
        <w:t>7</w:t>
      </w:r>
      <w:r>
        <w:rPr>
          <w:rFonts w:hint="eastAsia" w:ascii="Times New Roman" w:hAnsi="Times New Roman" w:eastAsia="方正仿宋_GBK" w:cs="Times New Roman"/>
          <w:color w:val="auto"/>
          <w:kern w:val="0"/>
          <w:sz w:val="24"/>
          <w:szCs w:val="24"/>
          <w:highlight w:val="none"/>
          <w:lang w:val="en-US" w:eastAsia="zh-CN"/>
        </w:rPr>
        <w:t>:</w:t>
      </w:r>
      <w:r>
        <w:rPr>
          <w:rFonts w:hint="eastAsia" w:eastAsia="方正仿宋_GBK" w:cs="Times New Roman"/>
          <w:color w:val="auto"/>
          <w:kern w:val="0"/>
          <w:sz w:val="24"/>
          <w:szCs w:val="24"/>
          <w:highlight w:val="none"/>
          <w:lang w:val="en-US" w:eastAsia="zh-CN"/>
        </w:rPr>
        <w:t>0</w:t>
      </w:r>
      <w:r>
        <w:rPr>
          <w:rFonts w:hint="eastAsia" w:ascii="Times New Roman" w:hAnsi="Times New Roman" w:eastAsia="方正仿宋_GBK" w:cs="Times New Roman"/>
          <w:color w:val="auto"/>
          <w:kern w:val="0"/>
          <w:sz w:val="24"/>
          <w:szCs w:val="24"/>
          <w:highlight w:val="none"/>
          <w:lang w:val="en-US" w:eastAsia="zh-CN"/>
        </w:rPr>
        <w:t>0</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逾期送达的或者未送达指定地点的投标文件，将不予受理</w:t>
      </w:r>
      <w:r>
        <w:rPr>
          <w:rFonts w:hint="default" w:ascii="Times New Roman" w:hAnsi="Times New Roman" w:eastAsia="方正仿宋_GBK" w:cs="Times New Roman"/>
          <w:color w:val="auto"/>
          <w:kern w:val="0"/>
          <w:sz w:val="24"/>
          <w:szCs w:val="24"/>
          <w:highlight w:val="none"/>
          <w:lang w:eastAsia="zh-CN"/>
        </w:rPr>
        <w:t>。</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val="en-US" w:eastAsia="zh-CN"/>
        </w:rPr>
        <w:t>2</w:t>
      </w:r>
      <w:r>
        <w:rPr>
          <w:rFonts w:hint="eastAsia"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lang w:val="en-US" w:eastAsia="zh-CN"/>
        </w:rPr>
        <w:t>投标文件要求：</w:t>
      </w:r>
      <w:r>
        <w:rPr>
          <w:rFonts w:hint="eastAsia" w:eastAsia="方正仿宋_GBK" w:cs="Times New Roman"/>
          <w:color w:val="auto"/>
          <w:kern w:val="0"/>
          <w:sz w:val="24"/>
          <w:szCs w:val="24"/>
          <w:highlight w:val="none"/>
          <w:lang w:val="en-US" w:eastAsia="zh-CN"/>
        </w:rPr>
        <w:t>参选</w:t>
      </w:r>
      <w:r>
        <w:rPr>
          <w:rFonts w:hint="default" w:ascii="Times New Roman" w:hAnsi="Times New Roman" w:eastAsia="方正仿宋_GBK" w:cs="Times New Roman"/>
          <w:color w:val="auto"/>
          <w:kern w:val="0"/>
          <w:sz w:val="24"/>
          <w:szCs w:val="24"/>
          <w:highlight w:val="none"/>
          <w:lang w:val="en-US" w:eastAsia="zh-CN"/>
        </w:rPr>
        <w:t>单位应将</w:t>
      </w:r>
      <w:r>
        <w:rPr>
          <w:rFonts w:hint="eastAsia" w:eastAsia="方正仿宋_GBK" w:cs="Times New Roman"/>
          <w:color w:val="auto"/>
          <w:kern w:val="0"/>
          <w:sz w:val="24"/>
          <w:szCs w:val="24"/>
          <w:highlight w:val="none"/>
          <w:lang w:val="en-US" w:eastAsia="zh-CN"/>
        </w:rPr>
        <w:t>投标</w:t>
      </w:r>
      <w:r>
        <w:rPr>
          <w:rFonts w:hint="default" w:ascii="Times New Roman" w:hAnsi="Times New Roman" w:eastAsia="方正仿宋_GBK" w:cs="Times New Roman"/>
          <w:color w:val="auto"/>
          <w:kern w:val="0"/>
          <w:sz w:val="24"/>
          <w:szCs w:val="24"/>
          <w:highlight w:val="none"/>
          <w:lang w:val="en-US" w:eastAsia="zh-CN"/>
        </w:rPr>
        <w:t>资料用A4纸装订成册，在每页加盖公章；用文件袋加封条密封，并在封条上加盖公章，文件袋外贴封面，注明单位名称、联系人、联系电话。资料一式</w:t>
      </w:r>
      <w:r>
        <w:rPr>
          <w:rFonts w:hint="eastAsia" w:eastAsia="方正仿宋_GBK" w:cs="Times New Roman"/>
          <w:color w:val="auto"/>
          <w:kern w:val="0"/>
          <w:sz w:val="24"/>
          <w:szCs w:val="24"/>
          <w:highlight w:val="none"/>
          <w:lang w:val="en-US" w:eastAsia="zh-CN"/>
        </w:rPr>
        <w:t>二</w:t>
      </w:r>
      <w:r>
        <w:rPr>
          <w:rFonts w:hint="default" w:ascii="Times New Roman" w:hAnsi="Times New Roman" w:eastAsia="方正仿宋_GBK" w:cs="Times New Roman"/>
          <w:color w:val="auto"/>
          <w:kern w:val="0"/>
          <w:sz w:val="24"/>
          <w:szCs w:val="24"/>
          <w:highlight w:val="none"/>
          <w:lang w:val="en-US" w:eastAsia="zh-CN"/>
        </w:rPr>
        <w:t>份，以现场或邮寄方式送达：重庆市渝中区两路口天友大酒店21楼，产经经营部（安全环保管理办公室）</w:t>
      </w:r>
      <w:r>
        <w:rPr>
          <w:rFonts w:hint="eastAsia"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lang w:val="en-US" w:eastAsia="zh-CN"/>
        </w:rPr>
        <w:t>文件资料送达时间以签收时间为准。无论参选方是否中标，比选响应文件将不予退还</w:t>
      </w:r>
      <w:r>
        <w:rPr>
          <w:rFonts w:hint="default" w:ascii="Times New Roman" w:hAnsi="Times New Roman" w:eastAsia="方正仿宋_GBK" w:cs="Times New Roman"/>
          <w:color w:val="auto"/>
          <w:kern w:val="0"/>
          <w:sz w:val="24"/>
          <w:szCs w:val="24"/>
          <w:highlight w:val="none"/>
        </w:rPr>
        <w:t>。</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3</w:t>
      </w:r>
      <w:r>
        <w:rPr>
          <w:rFonts w:hint="eastAsia"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rPr>
        <w:t>送达地点：</w:t>
      </w:r>
      <w:r>
        <w:rPr>
          <w:rFonts w:hint="eastAsia" w:eastAsia="方正仿宋_GBK" w:cs="Times New Roman"/>
          <w:color w:val="auto"/>
          <w:kern w:val="0"/>
          <w:sz w:val="24"/>
          <w:szCs w:val="24"/>
          <w:highlight w:val="none"/>
          <w:lang w:val="en-US" w:eastAsia="zh-CN"/>
        </w:rPr>
        <w:t>重庆市中山三路天友大酒店21楼</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lang w:val="en-US" w:eastAsia="zh-CN"/>
        </w:rPr>
        <w:t>收件人：</w:t>
      </w:r>
      <w:r>
        <w:rPr>
          <w:rFonts w:hint="eastAsia" w:eastAsia="方正仿宋_GBK" w:cs="Times New Roman"/>
          <w:color w:val="auto"/>
          <w:kern w:val="0"/>
          <w:sz w:val="24"/>
          <w:szCs w:val="24"/>
          <w:highlight w:val="none"/>
          <w:lang w:val="en-US" w:eastAsia="zh-CN"/>
        </w:rPr>
        <w:t>赵女士</w:t>
      </w:r>
      <w:r>
        <w:rPr>
          <w:rFonts w:hint="default" w:ascii="Times New Roman" w:hAnsi="Times New Roman" w:eastAsia="方正仿宋_GBK" w:cs="Times New Roman"/>
          <w:color w:val="auto"/>
          <w:kern w:val="0"/>
          <w:sz w:val="24"/>
          <w:szCs w:val="24"/>
          <w:highlight w:val="none"/>
          <w:lang w:val="en-US" w:eastAsia="zh-CN"/>
        </w:rPr>
        <w:t>，联系电话：</w:t>
      </w:r>
      <w:r>
        <w:rPr>
          <w:rFonts w:hint="eastAsia" w:eastAsia="方正仿宋_GBK" w:cs="Times New Roman"/>
          <w:color w:val="auto"/>
          <w:kern w:val="0"/>
          <w:sz w:val="24"/>
          <w:szCs w:val="24"/>
          <w:highlight w:val="none"/>
          <w:lang w:val="en-US" w:eastAsia="zh-CN"/>
        </w:rPr>
        <w:t>023-63878196。</w:t>
      </w:r>
    </w:p>
    <w:p>
      <w:pPr>
        <w:keepNext w:val="0"/>
        <w:keepLines w:val="0"/>
        <w:pageBreakBefore w:val="0"/>
        <w:kinsoku/>
        <w:wordWrap/>
        <w:overflowPunct/>
        <w:topLinePunct w:val="0"/>
        <w:bidi w:val="0"/>
        <w:snapToGrid/>
        <w:spacing w:line="500" w:lineRule="exact"/>
        <w:ind w:firstLine="480" w:firstLineChars="200"/>
        <w:textAlignment w:val="auto"/>
        <w:rPr>
          <w:rFonts w:hint="default"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七、其他要求</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1.本次比选公告在“重庆市农业投资集团有限公司（https://www.cqsnk.cn/）”官网上发布；</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2.其他未尽事宜由双方在合同中详细约定；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firstLine="480" w:firstLineChars="200"/>
        <w:textAlignment w:val="auto"/>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3.资料提交截止时间后5个工作日内由项目评审小组进行比选，</w:t>
      </w:r>
      <w:r>
        <w:rPr>
          <w:rFonts w:hint="default" w:ascii="Times New Roman" w:hAnsi="Times New Roman" w:eastAsia="方正仿宋_GBK" w:cs="Times New Roman"/>
          <w:color w:val="auto"/>
          <w:kern w:val="0"/>
          <w:sz w:val="24"/>
          <w:szCs w:val="24"/>
          <w:highlight w:val="none"/>
          <w:lang w:val="en-US" w:eastAsia="zh-CN" w:bidi="ar-SA"/>
        </w:rPr>
        <w:t>项目评审小组根据</w:t>
      </w:r>
      <w:r>
        <w:rPr>
          <w:rFonts w:hint="eastAsia" w:ascii="Times New Roman" w:hAnsi="Times New Roman" w:eastAsia="方正仿宋_GBK" w:cs="Times New Roman"/>
          <w:color w:val="auto"/>
          <w:kern w:val="0"/>
          <w:sz w:val="24"/>
          <w:szCs w:val="24"/>
          <w:highlight w:val="none"/>
          <w:lang w:val="en-US" w:eastAsia="zh-CN" w:bidi="ar-SA"/>
        </w:rPr>
        <w:t>报价单位</w:t>
      </w:r>
      <w:r>
        <w:rPr>
          <w:rFonts w:hint="default" w:ascii="Times New Roman" w:hAnsi="Times New Roman" w:eastAsia="方正仿宋_GBK" w:cs="Times New Roman"/>
          <w:color w:val="auto"/>
          <w:kern w:val="0"/>
          <w:sz w:val="24"/>
          <w:szCs w:val="24"/>
          <w:highlight w:val="none"/>
          <w:lang w:val="en-US" w:eastAsia="zh-CN" w:bidi="ar-SA"/>
        </w:rPr>
        <w:t>递交的</w:t>
      </w:r>
      <w:r>
        <w:rPr>
          <w:rFonts w:hint="eastAsia" w:ascii="Times New Roman" w:hAnsi="Times New Roman" w:eastAsia="方正仿宋_GBK" w:cs="Times New Roman"/>
          <w:color w:val="auto"/>
          <w:kern w:val="0"/>
          <w:sz w:val="24"/>
          <w:szCs w:val="24"/>
          <w:highlight w:val="none"/>
          <w:lang w:val="en-US" w:eastAsia="zh-CN" w:bidi="ar-SA"/>
        </w:rPr>
        <w:t>资料</w:t>
      </w:r>
      <w:r>
        <w:rPr>
          <w:rFonts w:hint="default" w:ascii="Times New Roman" w:hAnsi="Times New Roman" w:eastAsia="方正仿宋_GBK" w:cs="Times New Roman"/>
          <w:color w:val="auto"/>
          <w:kern w:val="0"/>
          <w:sz w:val="24"/>
          <w:szCs w:val="24"/>
          <w:highlight w:val="none"/>
          <w:lang w:val="en-US" w:eastAsia="zh-CN" w:bidi="ar-SA"/>
        </w:rPr>
        <w:t>，</w:t>
      </w:r>
      <w:r>
        <w:rPr>
          <w:rFonts w:hint="eastAsia" w:ascii="Times New Roman" w:hAnsi="Times New Roman" w:eastAsia="方正仿宋_GBK" w:cs="Times New Roman"/>
          <w:color w:val="auto"/>
          <w:kern w:val="0"/>
          <w:sz w:val="24"/>
          <w:szCs w:val="24"/>
          <w:highlight w:val="none"/>
          <w:lang w:val="en-US" w:eastAsia="zh-CN" w:bidi="ar-SA"/>
        </w:rPr>
        <w:t>采用综合评分法进行评定；如遇总报价相同者，以注册资金大者列前。</w:t>
      </w:r>
      <w:r>
        <w:rPr>
          <w:rFonts w:hint="eastAsia" w:eastAsia="方正仿宋_GBK" w:cs="Times New Roman"/>
          <w:color w:val="auto"/>
          <w:kern w:val="0"/>
          <w:sz w:val="24"/>
          <w:szCs w:val="24"/>
          <w:highlight w:val="none"/>
          <w:lang w:val="en-US" w:eastAsia="zh-CN"/>
        </w:rPr>
        <w:t>待比选结果完成最终审定程序后，直接通知中选单位签订合同。</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eastAsia" w:eastAsia="方正仿宋_GBK" w:cs="Times New Roman"/>
          <w:color w:val="auto"/>
          <w:kern w:val="0"/>
          <w:sz w:val="24"/>
          <w:szCs w:val="24"/>
          <w:highlight w:val="none"/>
          <w:lang w:val="en-US" w:eastAsia="zh-CN"/>
        </w:rPr>
        <w:t>4.</w:t>
      </w:r>
      <w:r>
        <w:rPr>
          <w:rFonts w:hint="default" w:ascii="Times New Roman" w:hAnsi="Times New Roman" w:eastAsia="方正仿宋_GBK" w:cs="Times New Roman"/>
          <w:color w:val="auto"/>
          <w:kern w:val="0"/>
          <w:sz w:val="24"/>
          <w:szCs w:val="24"/>
          <w:highlight w:val="none"/>
        </w:rPr>
        <w:t>投标人不得存在下列情形之一：</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（1）与招标人存在利害关系可能影响招标公正性的法人、其他组织或者个人；</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w:t>
      </w:r>
      <w:r>
        <w:rPr>
          <w:rFonts w:hint="eastAsia" w:eastAsia="方正仿宋_GBK" w:cs="Times New Roman"/>
          <w:color w:val="auto"/>
          <w:kern w:val="0"/>
          <w:sz w:val="24"/>
          <w:szCs w:val="24"/>
          <w:highlight w:val="none"/>
          <w:lang w:eastAsia="zh-CN"/>
        </w:rPr>
        <w:t>不符合资质要求的</w:t>
      </w:r>
      <w:r>
        <w:rPr>
          <w:rFonts w:hint="default" w:ascii="Times New Roman" w:hAnsi="Times New Roman" w:eastAsia="方正仿宋_GBK" w:cs="Times New Roman"/>
          <w:color w:val="auto"/>
          <w:kern w:val="0"/>
          <w:sz w:val="24"/>
          <w:szCs w:val="24"/>
          <w:highlight w:val="none"/>
        </w:rPr>
        <w:t>；</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（3）被暂停或取消投标资格的；</w:t>
      </w:r>
    </w:p>
    <w:p>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hAnsi="Times New Roman" w:eastAsia="方正仿宋_GBK" w:cs="Times New Roman"/>
          <w:color w:val="auto"/>
          <w:kern w:val="0"/>
          <w:sz w:val="24"/>
          <w:szCs w:val="24"/>
          <w:highlight w:val="none"/>
          <w:lang w:eastAsia="zh-CN"/>
        </w:rPr>
      </w:pPr>
      <w:r>
        <w:rPr>
          <w:rFonts w:hint="eastAsia" w:eastAsia="方正仿宋_GBK" w:cs="Times New Roman"/>
          <w:color w:val="auto"/>
          <w:kern w:val="0"/>
          <w:sz w:val="24"/>
          <w:szCs w:val="24"/>
          <w:highlight w:val="none"/>
          <w:lang w:val="en-US" w:eastAsia="zh-CN"/>
        </w:rPr>
        <w:t>（4）</w:t>
      </w:r>
      <w:r>
        <w:rPr>
          <w:rFonts w:hint="default" w:ascii="Times New Roman" w:hAnsi="Times New Roman" w:eastAsia="方正仿宋_GBK" w:cs="Times New Roman"/>
          <w:color w:val="auto"/>
          <w:kern w:val="0"/>
          <w:sz w:val="24"/>
          <w:szCs w:val="24"/>
          <w:highlight w:val="none"/>
        </w:rPr>
        <w:t>本次招标不接受联合体投标，中标后不得转包</w:t>
      </w:r>
      <w:r>
        <w:rPr>
          <w:rFonts w:hint="default" w:ascii="Times New Roman" w:hAnsi="Times New Roman" w:eastAsia="方正仿宋_GBK" w:cs="Times New Roman"/>
          <w:color w:val="auto"/>
          <w:kern w:val="0"/>
          <w:sz w:val="24"/>
          <w:szCs w:val="24"/>
          <w:highlight w:val="none"/>
          <w:lang w:eastAsia="zh-CN"/>
        </w:rPr>
        <w:t>。</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auto"/>
          <w:kern w:val="0"/>
          <w:sz w:val="24"/>
          <w:szCs w:val="24"/>
          <w:highlight w:val="none"/>
          <w:lang w:val="en-US" w:eastAsia="zh-CN"/>
        </w:rPr>
      </w:pPr>
      <w:r>
        <w:rPr>
          <w:rFonts w:hint="eastAsia" w:eastAsia="方正仿宋_GBK" w:cs="Times New Roman"/>
          <w:color w:val="auto"/>
          <w:kern w:val="0"/>
          <w:sz w:val="24"/>
          <w:szCs w:val="24"/>
          <w:highlight w:val="none"/>
          <w:lang w:val="en-US" w:eastAsia="zh-CN"/>
        </w:rPr>
        <w:t>5.如中选单位提供虚假证明材料导致成交，比选人在签订合同前发现，将如实将情况汇报给政府监管部门，在签订合同后发现，比选人有权单方面解除合同，对比选人造成的损失由该中选单位承担。</w:t>
      </w:r>
    </w:p>
    <w:p>
      <w:pPr>
        <w:keepNext w:val="0"/>
        <w:keepLines w:val="0"/>
        <w:pageBreakBefore w:val="0"/>
        <w:numPr>
          <w:ilvl w:val="0"/>
          <w:numId w:val="0"/>
        </w:numPr>
        <w:kinsoku/>
        <w:wordWrap/>
        <w:overflowPunct/>
        <w:topLinePunct w:val="0"/>
        <w:bidi w:val="0"/>
        <w:snapToGrid/>
        <w:spacing w:line="500" w:lineRule="exact"/>
        <w:ind w:firstLine="480" w:firstLineChars="200"/>
        <w:textAlignment w:val="auto"/>
        <w:outlineLvl w:val="0"/>
        <w:rPr>
          <w:rFonts w:hint="default" w:ascii="Times New Roman" w:hAnsi="Times New Roman" w:eastAsia="方正仿宋_GBK" w:cs="Times New Roman"/>
          <w:color w:val="auto"/>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center"/>
        <w:textAlignment w:val="auto"/>
        <w:outlineLvl w:val="9"/>
        <w:rPr>
          <w:rFonts w:hint="eastAsia" w:eastAsia="方正仿宋_GBK" w:cs="Times New Roman"/>
          <w:color w:val="auto"/>
          <w:sz w:val="21"/>
          <w:szCs w:val="21"/>
          <w:highlight w:val="none"/>
          <w:lang w:val="en-US" w:eastAsia="zh-CN"/>
        </w:rPr>
      </w:pPr>
      <w:r>
        <w:rPr>
          <w:rFonts w:hint="eastAsia" w:eastAsia="方正仿宋_GBK" w:cs="Times New Roman"/>
          <w:color w:val="auto"/>
          <w:kern w:val="0"/>
          <w:sz w:val="24"/>
          <w:szCs w:val="24"/>
          <w:highlight w:val="none"/>
          <w:lang w:val="en-US" w:eastAsia="zh-CN"/>
        </w:rPr>
        <w:t xml:space="preserve">                                 重庆市农业投资集团有限公司</w:t>
      </w:r>
      <w:r>
        <w:rPr>
          <w:rFonts w:hint="default" w:ascii="Times New Roman" w:hAnsi="Times New Roman" w:eastAsia="方正仿宋_GBK" w:cs="Times New Roman"/>
          <w:color w:val="auto"/>
          <w:kern w:val="0"/>
          <w:sz w:val="24"/>
          <w:szCs w:val="24"/>
          <w:highlight w:val="none"/>
          <w:lang w:val="en-US" w:eastAsia="zh-CN"/>
        </w:rPr>
        <w:t xml:space="preserve">                         </w:t>
      </w:r>
      <w:r>
        <w:rPr>
          <w:rFonts w:hint="default" w:ascii="Times New Roman" w:hAnsi="Times New Roman" w:eastAsia="方正仿宋_GBK" w:cs="Times New Roman"/>
          <w:color w:val="auto"/>
          <w:sz w:val="21"/>
          <w:szCs w:val="21"/>
          <w:highlight w:val="none"/>
          <w:lang w:val="en-US" w:eastAsia="zh-CN"/>
        </w:rPr>
        <w:t xml:space="preserve"> </w:t>
      </w:r>
      <w:r>
        <w:rPr>
          <w:rFonts w:hint="eastAsia" w:eastAsia="方正仿宋_GBK" w:cs="Times New Roman"/>
          <w:color w:val="auto"/>
          <w:sz w:val="21"/>
          <w:szCs w:val="21"/>
          <w:highlight w:val="none"/>
          <w:lang w:val="en-US" w:eastAsia="zh-CN"/>
        </w:rPr>
        <w:t xml:space="preserve">           </w:t>
      </w:r>
    </w:p>
    <w:p>
      <w:pPr>
        <w:keepNext w:val="0"/>
        <w:keepLines w:val="0"/>
        <w:pageBreakBefore w:val="0"/>
        <w:kinsoku/>
        <w:wordWrap/>
        <w:overflowPunct/>
        <w:topLinePunct w:val="0"/>
        <w:bidi w:val="0"/>
        <w:snapToGrid/>
        <w:spacing w:line="500" w:lineRule="exact"/>
        <w:ind w:firstLine="420" w:firstLineChars="200"/>
        <w:textAlignment w:val="auto"/>
        <w:rPr>
          <w:rFonts w:hint="default" w:ascii="Times New Roman" w:hAnsi="Times New Roman" w:cs="Times New Roman"/>
          <w:lang w:val="en-US" w:eastAsia="zh-CN"/>
        </w:rPr>
      </w:pPr>
      <w:r>
        <w:rPr>
          <w:rFonts w:hint="eastAsia" w:eastAsia="方正仿宋_GBK" w:cs="Times New Roman"/>
          <w:color w:val="auto"/>
          <w:sz w:val="21"/>
          <w:szCs w:val="21"/>
          <w:highlight w:val="none"/>
          <w:lang w:val="en-US" w:eastAsia="zh-CN"/>
        </w:rPr>
        <w:t xml:space="preserve">                             </w:t>
      </w:r>
      <w:r>
        <w:rPr>
          <w:rFonts w:hint="eastAsia" w:ascii="Times New Roman" w:hAnsi="Times New Roman" w:eastAsia="方正仿宋_GBK" w:cs="Times New Roman"/>
          <w:color w:val="auto"/>
          <w:kern w:val="0"/>
          <w:sz w:val="24"/>
          <w:szCs w:val="24"/>
          <w:highlight w:val="none"/>
          <w:lang w:val="en-US" w:eastAsia="zh-CN"/>
        </w:rPr>
        <w:t xml:space="preserve">                    </w:t>
      </w:r>
      <w:r>
        <w:rPr>
          <w:rFonts w:hint="default" w:ascii="Times New Roman" w:hAnsi="Times New Roman" w:eastAsia="方正仿宋_GBK" w:cs="Times New Roman"/>
          <w:color w:val="auto"/>
          <w:kern w:val="0"/>
          <w:sz w:val="24"/>
          <w:szCs w:val="24"/>
          <w:highlight w:val="none"/>
          <w:lang w:val="en-US" w:eastAsia="zh-CN"/>
        </w:rPr>
        <w:t>202</w:t>
      </w:r>
      <w:r>
        <w:rPr>
          <w:rFonts w:hint="eastAsia" w:ascii="Times New Roman" w:hAnsi="Times New Roman" w:eastAsia="方正仿宋_GBK" w:cs="Times New Roman"/>
          <w:color w:val="auto"/>
          <w:kern w:val="0"/>
          <w:sz w:val="24"/>
          <w:szCs w:val="24"/>
          <w:highlight w:val="none"/>
          <w:lang w:val="en-US" w:eastAsia="zh-CN"/>
        </w:rPr>
        <w:t>5</w:t>
      </w:r>
      <w:r>
        <w:rPr>
          <w:rFonts w:hint="default" w:ascii="Times New Roman" w:hAnsi="Times New Roman" w:eastAsia="方正仿宋_GBK" w:cs="Times New Roman"/>
          <w:color w:val="auto"/>
          <w:kern w:val="0"/>
          <w:sz w:val="24"/>
          <w:szCs w:val="24"/>
          <w:highlight w:val="none"/>
          <w:lang w:val="en-US" w:eastAsia="zh-CN"/>
        </w:rPr>
        <w:t>年</w:t>
      </w:r>
      <w:r>
        <w:rPr>
          <w:rFonts w:hint="eastAsia" w:ascii="Times New Roman" w:hAnsi="Times New Roman" w:eastAsia="方正仿宋_GBK" w:cs="Times New Roman"/>
          <w:color w:val="auto"/>
          <w:kern w:val="0"/>
          <w:sz w:val="24"/>
          <w:szCs w:val="24"/>
          <w:highlight w:val="none"/>
          <w:lang w:val="en-US" w:eastAsia="zh-CN"/>
        </w:rPr>
        <w:t>3</w:t>
      </w:r>
      <w:r>
        <w:rPr>
          <w:rFonts w:hint="default" w:ascii="Times New Roman" w:hAnsi="Times New Roman" w:eastAsia="方正仿宋_GBK" w:cs="Times New Roman"/>
          <w:color w:val="auto"/>
          <w:kern w:val="0"/>
          <w:sz w:val="24"/>
          <w:szCs w:val="24"/>
          <w:highlight w:val="none"/>
          <w:lang w:val="en-US" w:eastAsia="zh-CN"/>
        </w:rPr>
        <w:t>月</w:t>
      </w:r>
      <w:r>
        <w:rPr>
          <w:rFonts w:hint="eastAsia" w:eastAsia="方正仿宋_GBK" w:cs="Times New Roman"/>
          <w:color w:val="auto"/>
          <w:kern w:val="0"/>
          <w:sz w:val="24"/>
          <w:szCs w:val="24"/>
          <w:highlight w:val="none"/>
          <w:lang w:val="en-US" w:eastAsia="zh-CN"/>
        </w:rPr>
        <w:t>14</w:t>
      </w:r>
      <w:bookmarkStart w:id="13" w:name="_GoBack"/>
      <w:bookmarkEnd w:id="13"/>
      <w:r>
        <w:rPr>
          <w:rFonts w:hint="default" w:ascii="Times New Roman" w:hAnsi="Times New Roman" w:eastAsia="方正仿宋_GBK" w:cs="Times New Roman"/>
          <w:color w:val="auto"/>
          <w:kern w:val="0"/>
          <w:sz w:val="24"/>
          <w:szCs w:val="24"/>
          <w:highlight w:val="none"/>
          <w:lang w:val="en-US" w:eastAsia="zh-CN"/>
        </w:rPr>
        <w:t>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723" w:firstLineChars="200"/>
        <w:jc w:val="center"/>
        <w:textAlignment w:val="auto"/>
        <w:outlineLvl w:val="9"/>
        <w:rPr>
          <w:rFonts w:hint="default" w:ascii="Times New Roman" w:hAnsi="Times New Roman" w:eastAsia="方正黑体_GBK" w:cs="Times New Roman"/>
          <w:b/>
          <w:color w:val="auto"/>
          <w:sz w:val="36"/>
          <w:szCs w:val="36"/>
          <w:highlight w:val="none"/>
        </w:rPr>
      </w:pPr>
      <w:bookmarkStart w:id="0" w:name="_Toc440035097"/>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b/>
          <w:color w:val="auto"/>
          <w:sz w:val="36"/>
          <w:szCs w:val="36"/>
          <w:highlight w:val="none"/>
          <w:lang w:val="en-US" w:eastAsia="zh-CN"/>
        </w:rPr>
      </w:pPr>
      <w:r>
        <w:rPr>
          <w:rFonts w:hint="default" w:ascii="Times New Roman" w:hAnsi="Times New Roman" w:eastAsia="方正黑体_GBK" w:cs="Times New Roman"/>
          <w:b/>
          <w:color w:val="auto"/>
          <w:sz w:val="36"/>
          <w:szCs w:val="36"/>
          <w:highlight w:val="none"/>
        </w:rPr>
        <w:t>第</w:t>
      </w:r>
      <w:r>
        <w:rPr>
          <w:rFonts w:hint="eastAsia" w:eastAsia="方正黑体_GBK" w:cs="Times New Roman"/>
          <w:b/>
          <w:color w:val="auto"/>
          <w:sz w:val="36"/>
          <w:szCs w:val="36"/>
          <w:highlight w:val="none"/>
          <w:lang w:val="en-US" w:eastAsia="zh-CN"/>
        </w:rPr>
        <w:t>二</w:t>
      </w:r>
      <w:r>
        <w:rPr>
          <w:rFonts w:hint="default" w:ascii="Times New Roman" w:hAnsi="Times New Roman" w:eastAsia="方正黑体_GBK" w:cs="Times New Roman"/>
          <w:b/>
          <w:color w:val="auto"/>
          <w:sz w:val="36"/>
          <w:szCs w:val="36"/>
          <w:highlight w:val="none"/>
          <w:lang w:eastAsia="zh-CN"/>
        </w:rPr>
        <w:t>部分</w:t>
      </w:r>
      <w:r>
        <w:rPr>
          <w:rFonts w:hint="default" w:ascii="Times New Roman" w:hAnsi="Times New Roman" w:eastAsia="方正黑体_GBK" w:cs="Times New Roman"/>
          <w:b/>
          <w:color w:val="auto"/>
          <w:sz w:val="36"/>
          <w:szCs w:val="36"/>
          <w:highlight w:val="none"/>
        </w:rPr>
        <w:t xml:space="preserve"> </w:t>
      </w:r>
      <w:r>
        <w:rPr>
          <w:rFonts w:hint="default" w:ascii="Times New Roman" w:hAnsi="Times New Roman" w:eastAsia="方正黑体_GBK" w:cs="Times New Roman"/>
          <w:b/>
          <w:color w:val="auto"/>
          <w:sz w:val="36"/>
          <w:szCs w:val="36"/>
          <w:highlight w:val="none"/>
          <w:lang w:val="en-US" w:eastAsia="zh-CN"/>
        </w:rPr>
        <w:t>评分规则及计算标准</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通过</w:t>
      </w:r>
      <w:r>
        <w:rPr>
          <w:rFonts w:hint="eastAsia" w:eastAsia="方正仿宋_GBK" w:cs="Times New Roman"/>
          <w:b w:val="0"/>
          <w:bCs w:val="0"/>
          <w:color w:val="auto"/>
          <w:kern w:val="0"/>
          <w:sz w:val="24"/>
          <w:szCs w:val="24"/>
          <w:highlight w:val="none"/>
          <w:lang w:val="en-US" w:eastAsia="zh-CN"/>
        </w:rPr>
        <w:t>组织评审小组评分，</w:t>
      </w:r>
      <w:r>
        <w:rPr>
          <w:rFonts w:hint="default" w:ascii="Times New Roman" w:hAnsi="Times New Roman" w:eastAsia="方正仿宋_GBK" w:cs="Times New Roman"/>
          <w:b w:val="0"/>
          <w:bCs w:val="0"/>
          <w:color w:val="auto"/>
          <w:kern w:val="0"/>
          <w:sz w:val="24"/>
          <w:szCs w:val="24"/>
          <w:highlight w:val="none"/>
        </w:rPr>
        <w:t>汇总各项评标项目分值，按得分从高到低推选</w:t>
      </w:r>
      <w:r>
        <w:rPr>
          <w:rFonts w:hint="eastAsia" w:eastAsia="方正仿宋_GBK" w:cs="Times New Roman"/>
          <w:b w:val="0"/>
          <w:bCs w:val="0"/>
          <w:color w:val="auto"/>
          <w:kern w:val="0"/>
          <w:sz w:val="24"/>
          <w:szCs w:val="24"/>
          <w:highlight w:val="none"/>
          <w:lang w:val="en-US" w:eastAsia="zh-CN"/>
        </w:rPr>
        <w:t>3</w:t>
      </w:r>
      <w:r>
        <w:rPr>
          <w:rFonts w:hint="default" w:ascii="Times New Roman" w:hAnsi="Times New Roman" w:eastAsia="方正仿宋_GBK" w:cs="Times New Roman"/>
          <w:b w:val="0"/>
          <w:bCs w:val="0"/>
          <w:color w:val="auto"/>
          <w:kern w:val="0"/>
          <w:sz w:val="24"/>
          <w:szCs w:val="24"/>
          <w:highlight w:val="none"/>
        </w:rPr>
        <w:t>家中标候选人。</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一、评标评分细则</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方正仿宋_GBK" w:cs="Times New Roman"/>
          <w:b w:val="0"/>
          <w:bCs w:val="0"/>
          <w:color w:val="auto"/>
          <w:kern w:val="0"/>
          <w:sz w:val="24"/>
          <w:szCs w:val="24"/>
          <w:highlight w:val="none"/>
          <w:lang w:eastAsia="zh-CN"/>
        </w:rPr>
      </w:pPr>
      <w:r>
        <w:rPr>
          <w:rFonts w:hint="default" w:ascii="Times New Roman" w:hAnsi="Times New Roman" w:eastAsia="方正仿宋_GBK" w:cs="Times New Roman"/>
          <w:b w:val="0"/>
          <w:bCs w:val="0"/>
          <w:color w:val="auto"/>
          <w:kern w:val="0"/>
          <w:sz w:val="24"/>
          <w:szCs w:val="24"/>
          <w:highlight w:val="none"/>
        </w:rPr>
        <w:t>综合评分法</w:t>
      </w:r>
      <w:r>
        <w:rPr>
          <w:rFonts w:hint="eastAsia" w:eastAsia="方正仿宋_GBK" w:cs="Times New Roman"/>
          <w:b w:val="0"/>
          <w:bCs w:val="0"/>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二、定标和通知</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1、招标方在中标候选人范围内依据排序进行选择，</w:t>
      </w:r>
      <w:r>
        <w:rPr>
          <w:rFonts w:hint="eastAsia" w:eastAsia="方正仿宋_GBK" w:cs="Times New Roman"/>
          <w:b w:val="0"/>
          <w:bCs w:val="0"/>
          <w:color w:val="auto"/>
          <w:kern w:val="0"/>
          <w:sz w:val="24"/>
          <w:szCs w:val="24"/>
          <w:highlight w:val="none"/>
          <w:lang w:val="en-US" w:eastAsia="zh-CN"/>
        </w:rPr>
        <w:t>得分最高者</w:t>
      </w:r>
      <w:r>
        <w:rPr>
          <w:rFonts w:hint="default" w:ascii="Times New Roman" w:hAnsi="Times New Roman" w:eastAsia="方正仿宋_GBK" w:cs="Times New Roman"/>
          <w:b w:val="0"/>
          <w:bCs w:val="0"/>
          <w:color w:val="auto"/>
          <w:kern w:val="0"/>
          <w:sz w:val="24"/>
          <w:szCs w:val="24"/>
          <w:highlight w:val="none"/>
        </w:rPr>
        <w:t>确定</w:t>
      </w:r>
      <w:r>
        <w:rPr>
          <w:rFonts w:hint="eastAsia" w:eastAsia="方正仿宋_GBK" w:cs="Times New Roman"/>
          <w:b w:val="0"/>
          <w:bCs w:val="0"/>
          <w:color w:val="auto"/>
          <w:kern w:val="0"/>
          <w:sz w:val="24"/>
          <w:szCs w:val="24"/>
          <w:highlight w:val="none"/>
          <w:lang w:val="en-US" w:eastAsia="zh-CN"/>
        </w:rPr>
        <w:t>为</w:t>
      </w:r>
      <w:r>
        <w:rPr>
          <w:rFonts w:hint="default" w:ascii="Times New Roman" w:hAnsi="Times New Roman" w:eastAsia="方正仿宋_GBK" w:cs="Times New Roman"/>
          <w:b w:val="0"/>
          <w:bCs w:val="0"/>
          <w:color w:val="auto"/>
          <w:kern w:val="0"/>
          <w:sz w:val="24"/>
          <w:szCs w:val="24"/>
          <w:highlight w:val="none"/>
        </w:rPr>
        <w:t>中标人。</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2、报价最低的参选方有不中标的可能，对未中标的原因招标方可不予解释。</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3、中标及落标</w:t>
      </w:r>
      <w:r>
        <w:rPr>
          <w:rFonts w:hint="eastAsia" w:eastAsia="方正仿宋_GBK" w:cs="Times New Roman"/>
          <w:b w:val="0"/>
          <w:bCs w:val="0"/>
          <w:color w:val="auto"/>
          <w:kern w:val="0"/>
          <w:sz w:val="24"/>
          <w:szCs w:val="24"/>
          <w:highlight w:val="none"/>
          <w:lang w:eastAsia="zh-CN"/>
        </w:rPr>
        <w:t>：</w:t>
      </w:r>
      <w:r>
        <w:rPr>
          <w:rFonts w:hint="default" w:ascii="Times New Roman" w:hAnsi="Times New Roman" w:eastAsia="方正仿宋_GBK" w:cs="Times New Roman"/>
          <w:b w:val="0"/>
          <w:bCs w:val="0"/>
          <w:color w:val="auto"/>
          <w:kern w:val="0"/>
          <w:sz w:val="24"/>
          <w:szCs w:val="24"/>
          <w:highlight w:val="none"/>
        </w:rPr>
        <w:t>定标后，招标方将通知中标人；如参选方在比选工作结束后7日内没有接到招标方发出的中标通知，</w:t>
      </w:r>
      <w:r>
        <w:rPr>
          <w:rFonts w:hint="default" w:ascii="Times New Roman" w:hAnsi="Times New Roman" w:eastAsia="方正仿宋_GBK" w:cs="Times New Roman"/>
          <w:b w:val="0"/>
          <w:bCs w:val="0"/>
          <w:color w:val="auto"/>
          <w:kern w:val="0"/>
          <w:sz w:val="24"/>
          <w:szCs w:val="24"/>
          <w:highlight w:val="none"/>
          <w:lang w:val="en-US" w:eastAsia="zh-CN"/>
        </w:rPr>
        <w:t>投标</w:t>
      </w:r>
      <w:r>
        <w:rPr>
          <w:rFonts w:hint="default" w:ascii="Times New Roman" w:hAnsi="Times New Roman" w:eastAsia="方正仿宋_GBK" w:cs="Times New Roman"/>
          <w:b w:val="0"/>
          <w:bCs w:val="0"/>
          <w:color w:val="auto"/>
          <w:kern w:val="0"/>
          <w:sz w:val="24"/>
          <w:szCs w:val="24"/>
          <w:highlight w:val="none"/>
        </w:rPr>
        <w:t>方应视为在本次投标工作中落标。</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方正仿宋_GBK" w:cs="Times New Roman"/>
          <w:b w:val="0"/>
          <w:bCs w:val="0"/>
          <w:color w:val="auto"/>
          <w:kern w:val="0"/>
          <w:sz w:val="24"/>
          <w:szCs w:val="24"/>
          <w:highlight w:val="none"/>
        </w:rPr>
      </w:pPr>
      <w:r>
        <w:rPr>
          <w:rFonts w:hint="default" w:ascii="Times New Roman" w:hAnsi="Times New Roman" w:eastAsia="方正仿宋_GBK" w:cs="Times New Roman"/>
          <w:b w:val="0"/>
          <w:bCs w:val="0"/>
          <w:color w:val="auto"/>
          <w:kern w:val="0"/>
          <w:sz w:val="24"/>
          <w:szCs w:val="24"/>
          <w:highlight w:val="none"/>
        </w:rPr>
        <w:t>4、收到三家（含三家）以上符合招标要求的参选方，开标有效。</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lang w:val="en-US" w:eastAsia="zh-CN"/>
        </w:rPr>
        <w:br w:type="page"/>
      </w:r>
      <w:r>
        <w:rPr>
          <w:rFonts w:hint="default" w:ascii="Times New Roman" w:hAnsi="Times New Roman" w:eastAsia="方正仿宋_GBK" w:cs="Times New Roman"/>
          <w:b/>
          <w:color w:val="auto"/>
          <w:sz w:val="24"/>
          <w:szCs w:val="24"/>
          <w:highlight w:val="none"/>
          <w:lang w:val="en-US" w:eastAsia="zh-CN"/>
        </w:rPr>
        <w:t>三、</w:t>
      </w:r>
      <w:r>
        <w:rPr>
          <w:rFonts w:hint="default" w:ascii="Times New Roman" w:hAnsi="Times New Roman" w:eastAsia="方正仿宋_GBK" w:cs="Times New Roman"/>
          <w:b/>
          <w:color w:val="auto"/>
          <w:sz w:val="24"/>
          <w:szCs w:val="24"/>
          <w:highlight w:val="none"/>
        </w:rPr>
        <w:t>评分标准</w:t>
      </w:r>
    </w:p>
    <w:tbl>
      <w:tblPr>
        <w:tblStyle w:val="12"/>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7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654" w:type="dxa"/>
            <w:tcBorders>
              <w:lef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评分项及</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bCs/>
                <w:color w:val="auto"/>
                <w:sz w:val="24"/>
                <w:szCs w:val="24"/>
                <w:highlight w:val="none"/>
              </w:rPr>
            </w:pPr>
            <w:r>
              <w:rPr>
                <w:rFonts w:hint="default" w:ascii="Times New Roman" w:hAnsi="Times New Roman" w:cs="Times New Roman"/>
                <w:b/>
                <w:bCs/>
                <w:color w:val="auto"/>
                <w:sz w:val="24"/>
                <w:szCs w:val="24"/>
                <w:highlight w:val="none"/>
              </w:rPr>
              <w:t>分值</w:t>
            </w:r>
          </w:p>
        </w:tc>
        <w:tc>
          <w:tcPr>
            <w:tcW w:w="72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jc w:val="center"/>
        </w:trPr>
        <w:tc>
          <w:tcPr>
            <w:tcW w:w="1654" w:type="dxa"/>
            <w:tcBorders>
              <w:left w:val="double" w:color="auto" w:sz="4" w:space="0"/>
              <w:right w:val="single" w:color="auto" w:sz="4" w:space="0"/>
            </w:tcBorders>
            <w:noWrap w:val="0"/>
            <w:vAlign w:val="center"/>
          </w:tcPr>
          <w:p>
            <w:pPr>
              <w:spacing w:line="320" w:lineRule="exact"/>
              <w:jc w:val="center"/>
              <w:rPr>
                <w:rFonts w:hint="default" w:ascii="Times New Roman" w:hAnsi="Times New Roman" w:cs="Times New Roman"/>
                <w:b/>
                <w:color w:val="auto"/>
                <w:sz w:val="24"/>
                <w:szCs w:val="24"/>
                <w:highlight w:val="none"/>
              </w:rPr>
            </w:pPr>
          </w:p>
          <w:p>
            <w:pPr>
              <w:spacing w:line="320" w:lineRule="exact"/>
              <w:jc w:val="center"/>
              <w:rPr>
                <w:rFonts w:hint="default" w:ascii="Times New Roman" w:hAnsi="Times New Roman" w:eastAsia="方正仿宋_GBK" w:cs="Times New Roman"/>
                <w:b/>
                <w:bCs w:val="0"/>
                <w:color w:val="auto"/>
                <w:sz w:val="24"/>
                <w:szCs w:val="24"/>
                <w:highlight w:val="none"/>
              </w:rPr>
            </w:pPr>
            <w:r>
              <w:rPr>
                <w:rFonts w:hint="default" w:ascii="Times New Roman" w:hAnsi="Times New Roman" w:eastAsia="方正仿宋_GBK" w:cs="Times New Roman"/>
                <w:b/>
                <w:bCs w:val="0"/>
                <w:color w:val="auto"/>
                <w:sz w:val="24"/>
                <w:szCs w:val="24"/>
                <w:highlight w:val="none"/>
              </w:rPr>
              <w:t>技术分</w:t>
            </w:r>
          </w:p>
          <w:p>
            <w:pPr>
              <w:spacing w:line="320" w:lineRule="exact"/>
              <w:jc w:val="center"/>
              <w:rPr>
                <w:rFonts w:hint="default" w:ascii="Times New Roman" w:hAnsi="Times New Roman" w:cs="Times New Roman"/>
                <w:color w:val="auto"/>
                <w:sz w:val="24"/>
                <w:szCs w:val="24"/>
                <w:highlight w:val="none"/>
              </w:rPr>
            </w:pPr>
            <w:r>
              <w:rPr>
                <w:rFonts w:hint="eastAsia" w:eastAsia="方正仿宋_GBK" w:cs="Times New Roman"/>
                <w:b/>
                <w:bCs w:val="0"/>
                <w:color w:val="auto"/>
                <w:sz w:val="24"/>
                <w:szCs w:val="24"/>
                <w:highlight w:val="none"/>
                <w:lang w:val="en-US" w:eastAsia="zh-CN"/>
              </w:rPr>
              <w:t>30</w:t>
            </w:r>
            <w:r>
              <w:rPr>
                <w:rFonts w:hint="default" w:ascii="Times New Roman" w:hAnsi="Times New Roman" w:eastAsia="方正仿宋_GBK" w:cs="Times New Roman"/>
                <w:b/>
                <w:bCs w:val="0"/>
                <w:color w:val="auto"/>
                <w:sz w:val="24"/>
                <w:szCs w:val="24"/>
                <w:highlight w:val="none"/>
              </w:rPr>
              <w:t>分</w:t>
            </w:r>
          </w:p>
        </w:tc>
        <w:tc>
          <w:tcPr>
            <w:tcW w:w="720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b/>
                <w:bCs/>
                <w:color w:val="auto"/>
                <w:sz w:val="24"/>
                <w:szCs w:val="24"/>
                <w:highlight w:val="none"/>
                <w:lang w:val="en-US" w:eastAsia="zh-CN"/>
              </w:rPr>
            </w:pPr>
            <w:r>
              <w:rPr>
                <w:rFonts w:hint="eastAsia" w:ascii="Times New Roman" w:hAnsi="Times New Roman" w:eastAsia="方正仿宋_GBK" w:cs="Times New Roman"/>
                <w:b/>
                <w:bCs/>
                <w:color w:val="auto"/>
                <w:sz w:val="24"/>
                <w:szCs w:val="24"/>
                <w:highlight w:val="none"/>
                <w:lang w:val="en-US" w:eastAsia="zh-CN"/>
              </w:rPr>
              <w:t>业绩证明：（</w:t>
            </w:r>
            <w:r>
              <w:rPr>
                <w:rFonts w:hint="eastAsia" w:eastAsia="方正仿宋_GBK" w:cs="Times New Roman"/>
                <w:b/>
                <w:bCs/>
                <w:color w:val="auto"/>
                <w:sz w:val="24"/>
                <w:szCs w:val="24"/>
                <w:highlight w:val="none"/>
                <w:lang w:val="en-US" w:eastAsia="zh-CN"/>
              </w:rPr>
              <w:t>1</w:t>
            </w:r>
            <w:r>
              <w:rPr>
                <w:rFonts w:hint="eastAsia" w:ascii="Times New Roman" w:hAnsi="Times New Roman" w:eastAsia="方正仿宋_GBK" w:cs="Times New Roman"/>
                <w:b/>
                <w:bCs/>
                <w:color w:val="auto"/>
                <w:sz w:val="24"/>
                <w:szCs w:val="24"/>
                <w:highlight w:val="none"/>
                <w:lang w:val="en-US" w:eastAsia="zh-CN"/>
              </w:rPr>
              <w:t>0分）：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1.提供企业服务业绩证明的，得4分；其中，若提供业绩证明资料里面有工贸行业或养殖企业服务业绩的，每提供1家企业加2分，总分不超过10分。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2.</w:t>
            </w:r>
            <w:r>
              <w:rPr>
                <w:rFonts w:hint="eastAsia" w:ascii="Times New Roman" w:hAnsi="Times New Roman" w:eastAsia="方正仿宋_GBK" w:cs="Times New Roman"/>
                <w:color w:val="auto"/>
                <w:sz w:val="24"/>
                <w:szCs w:val="24"/>
                <w:highlight w:val="none"/>
                <w:lang w:val="en-US" w:eastAsia="zh-CN"/>
              </w:rPr>
              <w:t>未提供</w:t>
            </w:r>
            <w:r>
              <w:rPr>
                <w:rFonts w:hint="eastAsia" w:eastAsia="方正仿宋_GBK" w:cs="Times New Roman"/>
                <w:color w:val="auto"/>
                <w:sz w:val="24"/>
                <w:szCs w:val="24"/>
                <w:highlight w:val="none"/>
                <w:lang w:val="en-US" w:eastAsia="zh-CN"/>
              </w:rPr>
              <w:t>业绩证明的，不得分</w:t>
            </w:r>
            <w:r>
              <w:rPr>
                <w:rFonts w:hint="eastAsia" w:ascii="Times New Roman" w:hAnsi="Times New Roman" w:eastAsia="方正仿宋_GBK"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方正仿宋_GBK" w:cs="Times New Roman"/>
                <w:b/>
                <w:bCs/>
                <w:color w:val="auto"/>
                <w:sz w:val="24"/>
                <w:szCs w:val="24"/>
                <w:highlight w:val="none"/>
                <w:lang w:val="en-US" w:eastAsia="zh-CN"/>
              </w:rPr>
            </w:pPr>
            <w:r>
              <w:rPr>
                <w:rFonts w:hint="eastAsia" w:eastAsia="方正仿宋_GBK" w:cs="Times New Roman"/>
                <w:b/>
                <w:bCs/>
                <w:color w:val="auto"/>
                <w:sz w:val="24"/>
                <w:szCs w:val="24"/>
                <w:highlight w:val="none"/>
                <w:lang w:val="en-US" w:eastAsia="zh-CN"/>
              </w:rPr>
              <w:t>技术服务（20分）：</w:t>
            </w:r>
          </w:p>
          <w:p>
            <w:pPr>
              <w:numPr>
                <w:ilvl w:val="0"/>
                <w:numId w:val="1"/>
              </w:numPr>
              <w:spacing w:line="400" w:lineRule="exact"/>
              <w:ind w:left="0" w:leftChars="0" w:firstLine="0" w:firstLineChars="0"/>
              <w:jc w:val="both"/>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提供《项目</w:t>
            </w:r>
            <w:r>
              <w:rPr>
                <w:rFonts w:hint="eastAsia" w:eastAsia="方正仿宋_GBK" w:cs="Times New Roman"/>
                <w:color w:val="auto"/>
                <w:sz w:val="24"/>
                <w:szCs w:val="24"/>
                <w:highlight w:val="none"/>
                <w:lang w:val="en-US" w:eastAsia="zh-CN"/>
              </w:rPr>
              <w:t>开展计划及</w:t>
            </w:r>
            <w:r>
              <w:rPr>
                <w:rFonts w:hint="eastAsia" w:ascii="Times New Roman" w:hAnsi="Times New Roman" w:eastAsia="方正仿宋_GBK" w:cs="Times New Roman"/>
                <w:color w:val="auto"/>
                <w:sz w:val="24"/>
                <w:szCs w:val="24"/>
                <w:highlight w:val="none"/>
                <w:lang w:val="en-US" w:eastAsia="zh-CN"/>
              </w:rPr>
              <w:t>分工方案》</w:t>
            </w:r>
            <w:r>
              <w:rPr>
                <w:rFonts w:hint="eastAsia" w:eastAsia="方正仿宋_GBK" w:cs="Times New Roman"/>
                <w:color w:val="auto"/>
                <w:sz w:val="24"/>
                <w:szCs w:val="24"/>
                <w:highlight w:val="none"/>
                <w:lang w:val="en-US" w:eastAsia="zh-CN"/>
              </w:rPr>
              <w:t>（15分）：</w:t>
            </w:r>
            <w:r>
              <w:rPr>
                <w:rFonts w:hint="eastAsia" w:ascii="Times New Roman" w:hAnsi="Times New Roman" w:eastAsia="方正仿宋_GBK" w:cs="Times New Roman"/>
                <w:color w:val="auto"/>
                <w:sz w:val="24"/>
                <w:szCs w:val="24"/>
                <w:highlight w:val="none"/>
                <w:lang w:val="en-US" w:eastAsia="zh-CN"/>
              </w:rPr>
              <w:t>方案设计简单，职责不清晰，得0-</w:t>
            </w:r>
            <w:r>
              <w:rPr>
                <w:rFonts w:hint="eastAsia" w:eastAsia="方正仿宋_GBK" w:cs="Times New Roman"/>
                <w:color w:val="auto"/>
                <w:sz w:val="24"/>
                <w:szCs w:val="24"/>
                <w:highlight w:val="none"/>
                <w:lang w:val="en-US" w:eastAsia="zh-CN"/>
              </w:rPr>
              <w:t>8</w:t>
            </w:r>
            <w:r>
              <w:rPr>
                <w:rFonts w:hint="eastAsia" w:ascii="Times New Roman" w:hAnsi="Times New Roman" w:eastAsia="方正仿宋_GBK" w:cs="Times New Roman"/>
                <w:color w:val="auto"/>
                <w:sz w:val="24"/>
                <w:szCs w:val="24"/>
                <w:highlight w:val="none"/>
                <w:lang w:val="en-US" w:eastAsia="zh-CN"/>
              </w:rPr>
              <w:t>分；方案设计一般，职责较明确，得</w:t>
            </w:r>
            <w:r>
              <w:rPr>
                <w:rFonts w:hint="eastAsia" w:eastAsia="方正仿宋_GBK" w:cs="Times New Roman"/>
                <w:color w:val="auto"/>
                <w:sz w:val="24"/>
                <w:szCs w:val="24"/>
                <w:highlight w:val="none"/>
                <w:lang w:val="en-US" w:eastAsia="zh-CN"/>
              </w:rPr>
              <w:t>8-12</w:t>
            </w:r>
            <w:r>
              <w:rPr>
                <w:rFonts w:hint="eastAsia" w:ascii="Times New Roman" w:hAnsi="Times New Roman" w:eastAsia="方正仿宋_GBK" w:cs="Times New Roman"/>
                <w:color w:val="auto"/>
                <w:sz w:val="24"/>
                <w:szCs w:val="24"/>
                <w:highlight w:val="none"/>
                <w:lang w:val="en-US" w:eastAsia="zh-CN"/>
              </w:rPr>
              <w:t>分；方案设计合理，职责清晰，专业性强，得</w:t>
            </w:r>
            <w:r>
              <w:rPr>
                <w:rFonts w:hint="eastAsia" w:eastAsia="方正仿宋_GBK" w:cs="Times New Roman"/>
                <w:color w:val="auto"/>
                <w:sz w:val="24"/>
                <w:szCs w:val="24"/>
                <w:highlight w:val="none"/>
                <w:lang w:val="en-US" w:eastAsia="zh-CN"/>
              </w:rPr>
              <w:t>12-15</w:t>
            </w:r>
            <w:r>
              <w:rPr>
                <w:rFonts w:hint="eastAsia" w:ascii="Times New Roman" w:hAnsi="Times New Roman" w:eastAsia="方正仿宋_GBK" w:cs="Times New Roman"/>
                <w:color w:val="auto"/>
                <w:sz w:val="24"/>
                <w:szCs w:val="24"/>
                <w:highlight w:val="none"/>
                <w:lang w:val="en-US" w:eastAsia="zh-CN"/>
              </w:rPr>
              <w:t>分；</w:t>
            </w:r>
          </w:p>
          <w:p>
            <w:pPr>
              <w:numPr>
                <w:ilvl w:val="0"/>
                <w:numId w:val="0"/>
              </w:numPr>
              <w:spacing w:line="400" w:lineRule="exact"/>
              <w:ind w:leftChars="0"/>
              <w:jc w:val="both"/>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sz w:val="24"/>
                <w:szCs w:val="24"/>
                <w:highlight w:val="none"/>
                <w:lang w:val="en-US" w:eastAsia="zh-CN"/>
              </w:rPr>
              <w:t>2.项目</w:t>
            </w:r>
            <w:r>
              <w:rPr>
                <w:rFonts w:hint="eastAsia" w:eastAsia="方正仿宋_GBK" w:cs="Times New Roman"/>
                <w:color w:val="auto"/>
                <w:sz w:val="24"/>
                <w:szCs w:val="24"/>
                <w:highlight w:val="none"/>
                <w:lang w:val="en-US" w:eastAsia="zh-CN"/>
              </w:rPr>
              <w:t>团队配置（5分）：参与项目服务人员</w:t>
            </w:r>
            <w:r>
              <w:rPr>
                <w:rFonts w:hint="eastAsia" w:ascii="Times New Roman" w:hAnsi="Times New Roman" w:eastAsia="方正仿宋_GBK" w:cs="Times New Roman"/>
                <w:color w:val="auto"/>
                <w:sz w:val="24"/>
                <w:szCs w:val="24"/>
                <w:highlight w:val="none"/>
                <w:lang w:val="en-US" w:eastAsia="zh-CN"/>
              </w:rPr>
              <w:t>1-2人（含）得</w:t>
            </w:r>
            <w:r>
              <w:rPr>
                <w:rFonts w:hint="eastAsia" w:eastAsia="方正仿宋_GBK" w:cs="Times New Roman"/>
                <w:color w:val="auto"/>
                <w:sz w:val="24"/>
                <w:szCs w:val="24"/>
                <w:highlight w:val="none"/>
                <w:lang w:val="en-US" w:eastAsia="zh-CN"/>
              </w:rPr>
              <w:t>3</w:t>
            </w:r>
            <w:r>
              <w:rPr>
                <w:rFonts w:hint="eastAsia" w:ascii="Times New Roman" w:hAnsi="Times New Roman" w:eastAsia="方正仿宋_GBK" w:cs="Times New Roman"/>
                <w:color w:val="auto"/>
                <w:sz w:val="24"/>
                <w:szCs w:val="24"/>
                <w:highlight w:val="none"/>
                <w:lang w:val="en-US" w:eastAsia="zh-CN"/>
              </w:rPr>
              <w:t>分</w:t>
            </w:r>
            <w:r>
              <w:rPr>
                <w:rFonts w:hint="eastAsia" w:eastAsia="方正仿宋_GBK" w:cs="Times New Roman"/>
                <w:color w:val="auto"/>
                <w:sz w:val="24"/>
                <w:szCs w:val="24"/>
                <w:highlight w:val="none"/>
                <w:lang w:val="en-US" w:eastAsia="zh-CN"/>
              </w:rPr>
              <w:t>；</w:t>
            </w:r>
            <w:r>
              <w:rPr>
                <w:rFonts w:hint="eastAsia" w:ascii="Times New Roman" w:hAnsi="Times New Roman" w:eastAsia="方正仿宋_GBK" w:cs="Times New Roman"/>
                <w:color w:val="auto"/>
                <w:sz w:val="24"/>
                <w:szCs w:val="24"/>
                <w:highlight w:val="none"/>
                <w:lang w:val="en-US" w:eastAsia="zh-CN"/>
              </w:rPr>
              <w:t>3</w:t>
            </w:r>
            <w:r>
              <w:rPr>
                <w:rFonts w:hint="eastAsia" w:eastAsia="方正仿宋_GBK" w:cs="Times New Roman"/>
                <w:color w:val="auto"/>
                <w:sz w:val="24"/>
                <w:szCs w:val="24"/>
                <w:highlight w:val="none"/>
                <w:lang w:val="en-US" w:eastAsia="zh-CN"/>
              </w:rPr>
              <w:t>人以上</w:t>
            </w:r>
            <w:r>
              <w:rPr>
                <w:rFonts w:hint="eastAsia" w:ascii="Times New Roman" w:hAnsi="Times New Roman" w:eastAsia="方正仿宋_GBK" w:cs="Times New Roman"/>
                <w:color w:val="auto"/>
                <w:sz w:val="24"/>
                <w:szCs w:val="24"/>
                <w:highlight w:val="none"/>
                <w:lang w:val="en-US" w:eastAsia="zh-CN"/>
              </w:rPr>
              <w:t>得</w:t>
            </w:r>
            <w:r>
              <w:rPr>
                <w:rFonts w:hint="eastAsia" w:eastAsia="方正仿宋_GBK" w:cs="Times New Roman"/>
                <w:color w:val="auto"/>
                <w:sz w:val="24"/>
                <w:szCs w:val="24"/>
                <w:highlight w:val="none"/>
                <w:lang w:val="en-US" w:eastAsia="zh-CN"/>
              </w:rPr>
              <w:t>4</w:t>
            </w:r>
            <w:r>
              <w:rPr>
                <w:rFonts w:hint="eastAsia" w:ascii="Times New Roman" w:hAnsi="Times New Roman" w:eastAsia="方正仿宋_GBK" w:cs="Times New Roman"/>
                <w:color w:val="auto"/>
                <w:sz w:val="24"/>
                <w:szCs w:val="24"/>
                <w:highlight w:val="none"/>
                <w:lang w:val="en-US" w:eastAsia="zh-CN"/>
              </w:rPr>
              <w:t>分</w:t>
            </w:r>
            <w:r>
              <w:rPr>
                <w:rFonts w:hint="eastAsia" w:eastAsia="方正仿宋_GBK" w:cs="Times New Roman"/>
                <w:color w:val="auto"/>
                <w:sz w:val="24"/>
                <w:szCs w:val="24"/>
                <w:highlight w:val="none"/>
                <w:lang w:val="en-US" w:eastAsia="zh-CN"/>
              </w:rPr>
              <w:t>；团队中成员为行业内专家或拥有</w:t>
            </w:r>
            <w:r>
              <w:rPr>
                <w:rFonts w:hint="eastAsia" w:ascii="Times New Roman" w:hAnsi="Times New Roman" w:eastAsia="方正仿宋_GBK" w:cs="Times New Roman"/>
                <w:color w:val="auto"/>
                <w:sz w:val="24"/>
                <w:szCs w:val="24"/>
                <w:highlight w:val="none"/>
                <w:lang w:val="en-US" w:eastAsia="zh-CN"/>
              </w:rPr>
              <w:t>副高级及以上职称</w:t>
            </w:r>
            <w:r>
              <w:rPr>
                <w:rFonts w:hint="eastAsia" w:eastAsia="方正仿宋_GBK" w:cs="Times New Roman"/>
                <w:color w:val="auto"/>
                <w:sz w:val="24"/>
                <w:szCs w:val="24"/>
                <w:highlight w:val="none"/>
                <w:lang w:val="en-US" w:eastAsia="zh-CN"/>
              </w:rPr>
              <w:t>，在人数得分基础上再加1</w:t>
            </w:r>
            <w:r>
              <w:rPr>
                <w:rFonts w:hint="eastAsia" w:ascii="Times New Roman" w:hAnsi="Times New Roman" w:eastAsia="方正仿宋_GBK" w:cs="Times New Roman"/>
                <w:color w:val="auto"/>
                <w:sz w:val="24"/>
                <w:szCs w:val="24"/>
                <w:highlight w:val="none"/>
                <w:lang w:val="en-US" w:eastAsia="zh-CN"/>
              </w:rPr>
              <w:t>分</w:t>
            </w:r>
            <w:r>
              <w:rPr>
                <w:rFonts w:hint="eastAsia" w:eastAsia="方正仿宋_GBK" w:cs="Times New Roman"/>
                <w:color w:val="auto"/>
                <w:sz w:val="24"/>
                <w:szCs w:val="24"/>
                <w:highlight w:val="none"/>
                <w:lang w:val="en-US" w:eastAsia="zh-CN"/>
              </w:rPr>
              <w:t>，总分不超过5分。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654" w:type="dxa"/>
            <w:tcBorders>
              <w:left w:val="doub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color w:val="auto"/>
                <w:sz w:val="24"/>
                <w:szCs w:val="24"/>
                <w:highlight w:val="none"/>
              </w:rPr>
            </w:pPr>
          </w:p>
          <w:p>
            <w:pPr>
              <w:spacing w:line="320" w:lineRule="exact"/>
              <w:jc w:val="center"/>
              <w:rPr>
                <w:rFonts w:hint="default" w:ascii="Times New Roman" w:hAnsi="Times New Roman" w:eastAsia="方正仿宋_GBK" w:cs="Times New Roman"/>
                <w:b/>
                <w:bCs w:val="0"/>
                <w:color w:val="auto"/>
                <w:sz w:val="24"/>
                <w:szCs w:val="24"/>
                <w:highlight w:val="none"/>
              </w:rPr>
            </w:pPr>
            <w:r>
              <w:rPr>
                <w:rFonts w:hint="default" w:ascii="Times New Roman" w:hAnsi="Times New Roman" w:eastAsia="方正仿宋_GBK" w:cs="Times New Roman"/>
                <w:b/>
                <w:bCs w:val="0"/>
                <w:color w:val="auto"/>
                <w:sz w:val="24"/>
                <w:szCs w:val="24"/>
                <w:highlight w:val="none"/>
              </w:rPr>
              <w:t>报价分</w:t>
            </w:r>
          </w:p>
          <w:p>
            <w:pPr>
              <w:spacing w:line="320" w:lineRule="exact"/>
              <w:jc w:val="center"/>
              <w:rPr>
                <w:rFonts w:hint="default" w:ascii="Times New Roman" w:hAnsi="Times New Roman" w:cs="Times New Roman"/>
                <w:b/>
                <w:color w:val="auto"/>
                <w:sz w:val="24"/>
                <w:szCs w:val="24"/>
                <w:highlight w:val="none"/>
              </w:rPr>
            </w:pPr>
            <w:r>
              <w:rPr>
                <w:rFonts w:hint="eastAsia" w:eastAsia="方正仿宋_GBK" w:cs="Times New Roman"/>
                <w:b/>
                <w:bCs w:val="0"/>
                <w:color w:val="auto"/>
                <w:sz w:val="24"/>
                <w:szCs w:val="24"/>
                <w:highlight w:val="none"/>
                <w:lang w:val="en-US" w:eastAsia="zh-CN"/>
              </w:rPr>
              <w:t>70</w:t>
            </w:r>
            <w:r>
              <w:rPr>
                <w:rFonts w:hint="default" w:ascii="Times New Roman" w:hAnsi="Times New Roman" w:eastAsia="方正仿宋_GBK" w:cs="Times New Roman"/>
                <w:b/>
                <w:bCs w:val="0"/>
                <w:color w:val="auto"/>
                <w:sz w:val="24"/>
                <w:szCs w:val="24"/>
                <w:highlight w:val="none"/>
              </w:rPr>
              <w:t>分</w:t>
            </w:r>
          </w:p>
        </w:tc>
        <w:tc>
          <w:tcPr>
            <w:tcW w:w="7205" w:type="dxa"/>
            <w:noWrap w:val="0"/>
            <w:vAlign w:val="center"/>
          </w:tcPr>
          <w:p>
            <w:pPr>
              <w:numPr>
                <w:ilvl w:val="0"/>
                <w:numId w:val="0"/>
              </w:numPr>
              <w:spacing w:line="400" w:lineRule="exact"/>
              <w:ind w:left="0" w:leftChars="0" w:firstLine="0" w:firstLineChars="0"/>
              <w:jc w:val="both"/>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rPr>
              <w:t>报价分采用</w:t>
            </w:r>
            <w:r>
              <w:rPr>
                <w:rFonts w:hint="default" w:ascii="Times New Roman" w:hAnsi="Times New Roman" w:eastAsia="方正仿宋_GBK" w:cs="Times New Roman"/>
                <w:color w:val="auto"/>
                <w:sz w:val="24"/>
                <w:szCs w:val="24"/>
                <w:highlight w:val="none"/>
                <w:lang w:val="en-US" w:eastAsia="zh-CN"/>
              </w:rPr>
              <w:t>最低价</w:t>
            </w:r>
            <w:r>
              <w:rPr>
                <w:rFonts w:hint="default" w:ascii="Times New Roman" w:hAnsi="Times New Roman" w:eastAsia="方正仿宋_GBK" w:cs="Times New Roman"/>
                <w:color w:val="auto"/>
                <w:sz w:val="24"/>
                <w:szCs w:val="24"/>
                <w:highlight w:val="none"/>
              </w:rPr>
              <w:t>优先法计算，即满足</w:t>
            </w:r>
            <w:r>
              <w:rPr>
                <w:rFonts w:hint="default" w:ascii="Times New Roman" w:hAnsi="Times New Roman" w:eastAsia="方正仿宋_GBK" w:cs="Times New Roman"/>
                <w:color w:val="auto"/>
                <w:sz w:val="24"/>
                <w:szCs w:val="24"/>
                <w:highlight w:val="none"/>
                <w:lang w:val="en-US" w:eastAsia="zh-CN"/>
              </w:rPr>
              <w:t>比选</w:t>
            </w:r>
            <w:r>
              <w:rPr>
                <w:rFonts w:hint="default" w:ascii="Times New Roman" w:hAnsi="Times New Roman" w:eastAsia="方正仿宋_GBK" w:cs="Times New Roman"/>
                <w:color w:val="auto"/>
                <w:sz w:val="24"/>
                <w:szCs w:val="24"/>
                <w:highlight w:val="none"/>
              </w:rPr>
              <w:t>的要求且投标报价</w:t>
            </w:r>
            <w:r>
              <w:rPr>
                <w:rFonts w:hint="default" w:ascii="Times New Roman" w:hAnsi="Times New Roman" w:eastAsia="方正仿宋_GBK" w:cs="Times New Roman"/>
                <w:color w:val="auto"/>
                <w:sz w:val="24"/>
                <w:szCs w:val="24"/>
                <w:highlight w:val="none"/>
                <w:lang w:val="en-US" w:eastAsia="zh-CN"/>
              </w:rPr>
              <w:t>最低价</w:t>
            </w:r>
            <w:r>
              <w:rPr>
                <w:rFonts w:hint="default" w:ascii="Times New Roman" w:hAnsi="Times New Roman" w:eastAsia="方正仿宋_GBK" w:cs="Times New Roman"/>
                <w:color w:val="auto"/>
                <w:sz w:val="24"/>
                <w:szCs w:val="24"/>
                <w:highlight w:val="none"/>
              </w:rPr>
              <w:t>为评标基准价，其价格分为</w:t>
            </w:r>
            <w:r>
              <w:rPr>
                <w:rFonts w:hint="eastAsia" w:eastAsia="方正仿宋_GBK" w:cs="Times New Roman"/>
                <w:color w:val="auto"/>
                <w:sz w:val="24"/>
                <w:szCs w:val="24"/>
                <w:highlight w:val="none"/>
                <w:lang w:val="en-US" w:eastAsia="zh-CN"/>
              </w:rPr>
              <w:t>70</w:t>
            </w:r>
            <w:r>
              <w:rPr>
                <w:rFonts w:hint="default" w:ascii="Times New Roman" w:hAnsi="Times New Roman" w:eastAsia="方正仿宋_GBK" w:cs="Times New Roman"/>
                <w:color w:val="auto"/>
                <w:sz w:val="24"/>
                <w:szCs w:val="24"/>
                <w:highlight w:val="none"/>
              </w:rPr>
              <w:t>分</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其他</w:t>
            </w:r>
            <w:r>
              <w:rPr>
                <w:rFonts w:hint="default" w:ascii="Times New Roman" w:hAnsi="Times New Roman" w:eastAsia="方正仿宋_GBK" w:cs="Times New Roman"/>
                <w:color w:val="auto"/>
                <w:sz w:val="24"/>
                <w:szCs w:val="24"/>
                <w:highlight w:val="none"/>
                <w:lang w:val="en-US" w:eastAsia="zh-CN"/>
              </w:rPr>
              <w:t>参选</w:t>
            </w:r>
            <w:r>
              <w:rPr>
                <w:rFonts w:hint="default" w:ascii="Times New Roman" w:hAnsi="Times New Roman" w:eastAsia="方正仿宋_GBK" w:cs="Times New Roman"/>
                <w:color w:val="auto"/>
                <w:sz w:val="24"/>
                <w:szCs w:val="24"/>
                <w:highlight w:val="none"/>
              </w:rPr>
              <w:t>人的报价分统一按照下列公式计算：报价得分＝</w:t>
            </w:r>
            <w:r>
              <w:rPr>
                <w:rFonts w:hint="eastAsia" w:eastAsia="方正仿宋_GBK" w:cs="Times New Roman"/>
                <w:color w:val="auto"/>
                <w:sz w:val="24"/>
                <w:szCs w:val="24"/>
                <w:highlight w:val="none"/>
                <w:lang w:val="en-US" w:eastAsia="zh-CN"/>
              </w:rPr>
              <w:t>70</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基准价÷投标报价）</w:t>
            </w:r>
          </w:p>
        </w:tc>
      </w:tr>
    </w:tbl>
    <w:p>
      <w:pPr>
        <w:pStyle w:val="2"/>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default" w:ascii="Times New Roman" w:hAnsi="Times New Roman" w:eastAsia="方正仿宋_GBK" w:cs="Times New Roman"/>
          <w:color w:val="auto"/>
          <w:kern w:val="0"/>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both"/>
        <w:textAlignment w:val="auto"/>
        <w:rPr>
          <w:rFonts w:hint="eastAsia" w:ascii="Times New Roman" w:hAnsi="Times New Roman" w:eastAsia="方正黑体_GBK" w:cs="Times New Roman"/>
          <w:b/>
          <w:color w:val="auto"/>
          <w:kern w:val="2"/>
          <w:sz w:val="36"/>
          <w:szCs w:val="36"/>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方正仿宋_GBK" w:hAnsi="方正仿宋_GBK" w:eastAsia="方正仿宋_GBK" w:cs="方正仿宋_GBK"/>
          <w:b/>
          <w:color w:val="auto"/>
          <w:sz w:val="24"/>
          <w:szCs w:val="24"/>
          <w:highlight w:val="none"/>
          <w:lang w:eastAsia="zh-CN"/>
        </w:rPr>
      </w:pPr>
      <w:r>
        <w:rPr>
          <w:rFonts w:hint="eastAsia" w:ascii="Times New Roman" w:hAnsi="Times New Roman" w:eastAsia="方正黑体_GBK" w:cs="Times New Roman"/>
          <w:b/>
          <w:color w:val="auto"/>
          <w:kern w:val="2"/>
          <w:sz w:val="36"/>
          <w:szCs w:val="36"/>
          <w:highlight w:val="none"/>
          <w:lang w:val="en-US" w:eastAsia="zh-CN" w:bidi="ar-SA"/>
        </w:rPr>
        <w:t>第三部分 合同主要内容</w:t>
      </w:r>
    </w:p>
    <w:p>
      <w:pPr>
        <w:pStyle w:val="4"/>
        <w:rPr>
          <w:lang w:val="zh-TW" w:eastAsia="zh-TW"/>
        </w:rPr>
      </w:pP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甲方（委托方）：重庆市农业投资集团有限公司</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 xml:space="preserve">法定代表人：                                  </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乙方（受托方）：</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法定代表人：</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为贯彻落实生态优先、绿色发展理念，甲方委托乙方提供环保顾问服务。根据国家有关法律法规，经甲、乙双方平等协商，订立本合同，以资共同遵守。</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第一条 环保顾问服务内容</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（一）服务方式、内容</w:t>
      </w:r>
    </w:p>
    <w:tbl>
      <w:tblPr>
        <w:tblStyle w:val="12"/>
        <w:tblpPr w:leftFromText="180" w:rightFromText="180" w:vertAnchor="text" w:horzAnchor="page" w:tblpX="1861" w:tblpY="5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2"/>
        <w:gridCol w:w="2422"/>
        <w:gridCol w:w="4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792" w:type="dxa"/>
          </w:tcPr>
          <w:p>
            <w:pPr>
              <w:keepNext w:val="0"/>
              <w:keepLines w:val="0"/>
              <w:pageBreakBefore w:val="0"/>
              <w:kinsoku/>
              <w:wordWrap/>
              <w:overflowPunct/>
              <w:topLinePunct w:val="0"/>
              <w:bidi w:val="0"/>
              <w:snapToGrid/>
              <w:spacing w:line="500" w:lineRule="exact"/>
              <w:ind w:firstLine="480" w:firstLineChars="200"/>
              <w:jc w:val="left"/>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服务项目</w:t>
            </w:r>
          </w:p>
        </w:tc>
        <w:tc>
          <w:tcPr>
            <w:tcW w:w="2422" w:type="dxa"/>
          </w:tcPr>
          <w:p>
            <w:pPr>
              <w:keepNext w:val="0"/>
              <w:keepLines w:val="0"/>
              <w:pageBreakBefore w:val="0"/>
              <w:kinsoku/>
              <w:wordWrap/>
              <w:overflowPunct/>
              <w:topLinePunct w:val="0"/>
              <w:bidi w:val="0"/>
              <w:snapToGrid/>
              <w:spacing w:line="500" w:lineRule="exact"/>
              <w:ind w:firstLine="480" w:firstLineChars="200"/>
              <w:jc w:val="left"/>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服务方式</w:t>
            </w:r>
          </w:p>
        </w:tc>
        <w:tc>
          <w:tcPr>
            <w:tcW w:w="4373" w:type="dxa"/>
          </w:tcPr>
          <w:p>
            <w:pPr>
              <w:keepNext w:val="0"/>
              <w:keepLines w:val="0"/>
              <w:pageBreakBefore w:val="0"/>
              <w:kinsoku/>
              <w:wordWrap/>
              <w:overflowPunct/>
              <w:topLinePunct w:val="0"/>
              <w:bidi w:val="0"/>
              <w:snapToGrid/>
              <w:spacing w:line="500" w:lineRule="exact"/>
              <w:ind w:firstLine="480" w:firstLineChars="200"/>
              <w:jc w:val="left"/>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792" w:type="dxa"/>
          </w:tcPr>
          <w:p>
            <w:pPr>
              <w:keepNext w:val="0"/>
              <w:keepLines w:val="0"/>
              <w:pageBreakBefore w:val="0"/>
              <w:kinsoku/>
              <w:wordWrap/>
              <w:overflowPunct/>
              <w:topLinePunct w:val="0"/>
              <w:bidi w:val="0"/>
              <w:snapToGrid/>
              <w:spacing w:line="500" w:lineRule="exact"/>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重大项目环保咨询服务</w:t>
            </w:r>
          </w:p>
        </w:tc>
        <w:tc>
          <w:tcPr>
            <w:tcW w:w="2422" w:type="dxa"/>
          </w:tcPr>
          <w:p>
            <w:pPr>
              <w:keepNext w:val="0"/>
              <w:keepLines w:val="0"/>
              <w:pageBreakBefore w:val="0"/>
              <w:kinsoku/>
              <w:wordWrap/>
              <w:overflowPunct/>
              <w:topLinePunct w:val="0"/>
              <w:bidi w:val="0"/>
              <w:snapToGrid/>
              <w:spacing w:line="500" w:lineRule="exact"/>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提供重大项目环保技术、决策咨询服务。</w:t>
            </w:r>
          </w:p>
        </w:tc>
        <w:tc>
          <w:tcPr>
            <w:tcW w:w="4373" w:type="dxa"/>
          </w:tcPr>
          <w:p>
            <w:pPr>
              <w:keepNext w:val="0"/>
              <w:keepLines w:val="0"/>
              <w:pageBreakBefore w:val="0"/>
              <w:kinsoku/>
              <w:wordWrap/>
              <w:overflowPunct/>
              <w:topLinePunct w:val="0"/>
              <w:bidi w:val="0"/>
              <w:snapToGrid/>
              <w:spacing w:line="500" w:lineRule="exact"/>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根据生态环境主管部门和甲方的工作要求，为甲方重大项目生态环保工作开展提供技术支撑，按甲方要求为甲方重大项目提供口头或书面的环保决策咨询服务。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4" w:hRule="atLeast"/>
        </w:trPr>
        <w:tc>
          <w:tcPr>
            <w:tcW w:w="1792" w:type="dxa"/>
          </w:tcPr>
          <w:p>
            <w:pPr>
              <w:keepNext w:val="0"/>
              <w:keepLines w:val="0"/>
              <w:pageBreakBefore w:val="0"/>
              <w:kinsoku/>
              <w:wordWrap/>
              <w:overflowPunct/>
              <w:topLinePunct w:val="0"/>
              <w:bidi w:val="0"/>
              <w:snapToGrid/>
              <w:spacing w:line="500" w:lineRule="exact"/>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日常环保监督检查服务</w:t>
            </w:r>
          </w:p>
        </w:tc>
        <w:tc>
          <w:tcPr>
            <w:tcW w:w="2422" w:type="dxa"/>
          </w:tcPr>
          <w:p>
            <w:pPr>
              <w:keepNext w:val="0"/>
              <w:keepLines w:val="0"/>
              <w:pageBreakBefore w:val="0"/>
              <w:kinsoku/>
              <w:wordWrap/>
              <w:overflowPunct/>
              <w:topLinePunct w:val="0"/>
              <w:bidi w:val="0"/>
              <w:snapToGrid/>
              <w:spacing w:line="500" w:lineRule="exact"/>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根据甲方年度工作计划，协助甲方对所出资涉及环保各级次企业开展环境保护工作现场督查。</w:t>
            </w:r>
          </w:p>
        </w:tc>
        <w:tc>
          <w:tcPr>
            <w:tcW w:w="4373" w:type="dxa"/>
          </w:tcPr>
          <w:p>
            <w:pPr>
              <w:keepNext w:val="0"/>
              <w:keepLines w:val="0"/>
              <w:pageBreakBefore w:val="0"/>
              <w:kinsoku/>
              <w:wordWrap/>
              <w:overflowPunct/>
              <w:topLinePunct w:val="0"/>
              <w:bidi w:val="0"/>
              <w:snapToGrid/>
              <w:spacing w:line="500" w:lineRule="exact"/>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年度内现场环保检查做到全覆盖甲方所出资涉及环保各级次企业（其中每个养殖项目检查2次，其它项目1次），发现服务对象存在的、潜在风险点，按甲方要求提出相应书面解决方案。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792" w:type="dxa"/>
          </w:tcPr>
          <w:p>
            <w:pPr>
              <w:keepNext w:val="0"/>
              <w:keepLines w:val="0"/>
              <w:pageBreakBefore w:val="0"/>
              <w:kinsoku/>
              <w:wordWrap/>
              <w:overflowPunct/>
              <w:topLinePunct w:val="0"/>
              <w:bidi w:val="0"/>
              <w:snapToGrid/>
              <w:spacing w:line="500" w:lineRule="exact"/>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环保培训服务</w:t>
            </w:r>
          </w:p>
        </w:tc>
        <w:tc>
          <w:tcPr>
            <w:tcW w:w="2422" w:type="dxa"/>
          </w:tcPr>
          <w:p>
            <w:pPr>
              <w:keepNext w:val="0"/>
              <w:keepLines w:val="0"/>
              <w:pageBreakBefore w:val="0"/>
              <w:kinsoku/>
              <w:wordWrap/>
              <w:overflowPunct/>
              <w:topLinePunct w:val="0"/>
              <w:bidi w:val="0"/>
              <w:snapToGrid/>
              <w:spacing w:line="500" w:lineRule="exact"/>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根据甲方产业情况和环保管理，开展环保培训。</w:t>
            </w:r>
          </w:p>
        </w:tc>
        <w:tc>
          <w:tcPr>
            <w:tcW w:w="4373" w:type="dxa"/>
          </w:tcPr>
          <w:p>
            <w:pPr>
              <w:keepNext w:val="0"/>
              <w:keepLines w:val="0"/>
              <w:pageBreakBefore w:val="0"/>
              <w:kinsoku/>
              <w:wordWrap/>
              <w:overflowPunct/>
              <w:topLinePunct w:val="0"/>
              <w:bidi w:val="0"/>
              <w:snapToGrid/>
              <w:spacing w:line="500" w:lineRule="exact"/>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根据甲方工作要求，每年提供2次环保培训（不仅限于生态文明建设、环保法律法规、环保管理、环保成功治理案例及环保治理新工艺、新技术等），以及按甲方要求为甲方环境应急处置提供口头或书面的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trPr>
        <w:tc>
          <w:tcPr>
            <w:tcW w:w="1792" w:type="dxa"/>
          </w:tcPr>
          <w:p>
            <w:pPr>
              <w:keepNext w:val="0"/>
              <w:keepLines w:val="0"/>
              <w:pageBreakBefore w:val="0"/>
              <w:kinsoku/>
              <w:wordWrap/>
              <w:overflowPunct/>
              <w:topLinePunct w:val="0"/>
              <w:bidi w:val="0"/>
              <w:snapToGrid/>
              <w:spacing w:line="500" w:lineRule="exact"/>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协助做好迎接环保部门督察</w:t>
            </w:r>
          </w:p>
        </w:tc>
        <w:tc>
          <w:tcPr>
            <w:tcW w:w="2422" w:type="dxa"/>
          </w:tcPr>
          <w:p>
            <w:pPr>
              <w:keepNext w:val="0"/>
              <w:keepLines w:val="0"/>
              <w:pageBreakBefore w:val="0"/>
              <w:kinsoku/>
              <w:wordWrap/>
              <w:overflowPunct/>
              <w:topLinePunct w:val="0"/>
              <w:bidi w:val="0"/>
              <w:snapToGrid/>
              <w:spacing w:line="500" w:lineRule="exact"/>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按照环保部门督察要求，协助甲方开展自查和整改。</w:t>
            </w:r>
          </w:p>
        </w:tc>
        <w:tc>
          <w:tcPr>
            <w:tcW w:w="4373" w:type="dxa"/>
          </w:tcPr>
          <w:p>
            <w:pPr>
              <w:keepNext w:val="0"/>
              <w:keepLines w:val="0"/>
              <w:pageBreakBefore w:val="0"/>
              <w:kinsoku/>
              <w:wordWrap/>
              <w:overflowPunct/>
              <w:topLinePunct w:val="0"/>
              <w:bidi w:val="0"/>
              <w:snapToGrid/>
              <w:spacing w:line="500" w:lineRule="exact"/>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协助甲方按环保督察标准要求，落实企业环境保护主体责任，落实各级环保督察反馈意见整改，提出书面整改方案。</w:t>
            </w:r>
          </w:p>
        </w:tc>
      </w:tr>
    </w:tbl>
    <w:p>
      <w:pPr>
        <w:keepNext w:val="0"/>
        <w:keepLines w:val="0"/>
        <w:pageBreakBefore w:val="0"/>
        <w:kinsoku/>
        <w:wordWrap/>
        <w:overflowPunct/>
        <w:topLinePunct w:val="0"/>
        <w:bidi w:val="0"/>
        <w:snapToGrid/>
        <w:spacing w:line="500" w:lineRule="exact"/>
        <w:textAlignment w:val="auto"/>
        <w:rPr>
          <w:rFonts w:hint="eastAsia" w:eastAsia="方正仿宋_GBK" w:cs="Times New Roman"/>
          <w:color w:val="000000"/>
          <w:kern w:val="0"/>
          <w:sz w:val="24"/>
          <w:szCs w:val="24"/>
          <w:highlight w:val="none"/>
          <w:lang w:eastAsia="zh-CN"/>
        </w:rPr>
      </w:pP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（二）服务质量</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 xml:space="preserve"> 1.乙方指派人员应具有环保专业知识、实操经验，满足甲方工作要求，为甲方解决实际问题。乙方指派的项目负责人和环保顾问服务人员应实际参与本合同的服务工作。</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2.甲方有权对合同规定服务范围内乙方的服务行为进行监督和检查。有权定期核对乙方提供服务所配备的人员数量和相关资质。甲方认为乙方指派的人员不能胜任的，乙方应当及时更换。</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3.乙方工作达不到</w:t>
      </w:r>
      <w:r>
        <w:rPr>
          <w:rFonts w:hint="eastAsia" w:eastAsia="方正仿宋_GBK" w:cs="Times New Roman"/>
          <w:color w:val="000000"/>
          <w:kern w:val="0"/>
          <w:sz w:val="24"/>
          <w:szCs w:val="24"/>
          <w:highlight w:val="none"/>
          <w:lang w:val="en-US" w:eastAsia="zh-CN"/>
        </w:rPr>
        <w:t>甲方</w:t>
      </w:r>
      <w:r>
        <w:rPr>
          <w:rFonts w:hint="eastAsia" w:eastAsia="方正仿宋_GBK" w:cs="Times New Roman"/>
          <w:color w:val="000000"/>
          <w:kern w:val="0"/>
          <w:sz w:val="24"/>
          <w:szCs w:val="24"/>
          <w:highlight w:val="none"/>
          <w:lang w:eastAsia="zh-CN"/>
        </w:rPr>
        <w:t>有关环保管理规定时，乙方应按甲方要求的时限整改；否则，甲方有权单方解除合同，乙方应赔偿由此而给甲方造成的损失。</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bookmarkStart w:id="1" w:name="_Hlk524557736"/>
      <w:r>
        <w:rPr>
          <w:rFonts w:hint="eastAsia" w:eastAsia="方正仿宋_GBK" w:cs="Times New Roman"/>
          <w:color w:val="000000"/>
          <w:kern w:val="0"/>
          <w:sz w:val="24"/>
          <w:szCs w:val="24"/>
          <w:highlight w:val="none"/>
          <w:lang w:eastAsia="zh-CN"/>
        </w:rPr>
        <w:t>4.未经甲方同意，乙方不得随意更换项目负责人、环保顾问服务人员。</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（三）项目联系人</w:t>
      </w:r>
    </w:p>
    <w:bookmarkEnd w:id="1"/>
    <w:p>
      <w:pPr>
        <w:keepNext w:val="0"/>
        <w:keepLines w:val="0"/>
        <w:pageBreakBefore w:val="0"/>
        <w:kinsoku/>
        <w:wordWrap/>
        <w:overflowPunct/>
        <w:topLinePunct w:val="0"/>
        <w:bidi w:val="0"/>
        <w:snapToGrid/>
        <w:spacing w:line="500" w:lineRule="exact"/>
        <w:ind w:left="480" w:leftChars="150" w:firstLine="0" w:firstLineChars="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1.甲方项目联系人</w:t>
      </w:r>
      <w:r>
        <w:rPr>
          <w:rFonts w:hint="eastAsia" w:eastAsia="方正仿宋_GBK" w:cs="Times New Roman"/>
          <w:color w:val="000000"/>
          <w:kern w:val="0"/>
          <w:sz w:val="24"/>
          <w:szCs w:val="24"/>
          <w:highlight w:val="none"/>
          <w:lang w:eastAsia="zh-CN"/>
        </w:rPr>
        <w:br w:type="textWrapping"/>
      </w:r>
      <w:r>
        <w:rPr>
          <w:rFonts w:hint="eastAsia" w:eastAsia="方正仿宋_GBK" w:cs="Times New Roman"/>
          <w:color w:val="000000"/>
          <w:kern w:val="0"/>
          <w:sz w:val="24"/>
          <w:szCs w:val="24"/>
          <w:highlight w:val="none"/>
          <w:lang w:eastAsia="zh-CN"/>
        </w:rPr>
        <w:t>姓名：               </w:t>
      </w:r>
      <w:r>
        <w:rPr>
          <w:rFonts w:hint="eastAsia" w:eastAsia="方正仿宋_GBK" w:cs="Times New Roman"/>
          <w:color w:val="000000"/>
          <w:kern w:val="0"/>
          <w:sz w:val="24"/>
          <w:szCs w:val="24"/>
          <w:highlight w:val="none"/>
          <w:lang w:eastAsia="zh-CN"/>
        </w:rPr>
        <w:br w:type="textWrapping"/>
      </w:r>
      <w:r>
        <w:rPr>
          <w:rFonts w:hint="eastAsia" w:eastAsia="方正仿宋_GBK" w:cs="Times New Roman"/>
          <w:color w:val="000000"/>
          <w:kern w:val="0"/>
          <w:sz w:val="24"/>
          <w:szCs w:val="24"/>
          <w:highlight w:val="none"/>
          <w:lang w:eastAsia="zh-CN"/>
        </w:rPr>
        <w:t>2.乙方项目联系人</w:t>
      </w:r>
      <w:r>
        <w:rPr>
          <w:rFonts w:hint="eastAsia" w:eastAsia="方正仿宋_GBK" w:cs="Times New Roman"/>
          <w:color w:val="000000"/>
          <w:kern w:val="0"/>
          <w:sz w:val="24"/>
          <w:szCs w:val="24"/>
          <w:highlight w:val="none"/>
          <w:lang w:eastAsia="zh-CN"/>
        </w:rPr>
        <w:br w:type="textWrapping"/>
      </w:r>
      <w:r>
        <w:rPr>
          <w:rFonts w:hint="eastAsia" w:eastAsia="方正仿宋_GBK" w:cs="Times New Roman"/>
          <w:color w:val="000000"/>
          <w:kern w:val="0"/>
          <w:sz w:val="24"/>
          <w:szCs w:val="24"/>
          <w:highlight w:val="none"/>
          <w:lang w:eastAsia="zh-CN"/>
        </w:rPr>
        <w:t>姓名：     电话：</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 xml:space="preserve">3. 一方变更项目联系人的，应当及时以书面形式通知另一方。    </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第二条  合同期限</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本合同有效期限为壹年，自2025年</w:t>
      </w:r>
      <w:r>
        <w:rPr>
          <w:rFonts w:hint="eastAsia" w:eastAsia="方正仿宋_GBK" w:cs="Times New Roman"/>
          <w:color w:val="000000"/>
          <w:kern w:val="0"/>
          <w:sz w:val="24"/>
          <w:szCs w:val="24"/>
          <w:highlight w:val="none"/>
          <w:lang w:val="en-US" w:eastAsia="zh-CN"/>
        </w:rPr>
        <w:t>3</w:t>
      </w:r>
      <w:r>
        <w:rPr>
          <w:rFonts w:hint="eastAsia" w:eastAsia="方正仿宋_GBK" w:cs="Times New Roman"/>
          <w:color w:val="000000"/>
          <w:kern w:val="0"/>
          <w:sz w:val="24"/>
          <w:szCs w:val="24"/>
          <w:highlight w:val="none"/>
          <w:lang w:eastAsia="zh-CN"/>
        </w:rPr>
        <w:t>月</w:t>
      </w:r>
      <w:r>
        <w:rPr>
          <w:rFonts w:hint="eastAsia" w:eastAsia="方正仿宋_GBK" w:cs="Times New Roman"/>
          <w:color w:val="000000"/>
          <w:kern w:val="0"/>
          <w:sz w:val="24"/>
          <w:szCs w:val="24"/>
          <w:highlight w:val="none"/>
          <w:lang w:val="en-US" w:eastAsia="zh-CN"/>
        </w:rPr>
        <w:t xml:space="preserve"> </w:t>
      </w:r>
      <w:r>
        <w:rPr>
          <w:rFonts w:hint="eastAsia" w:eastAsia="方正仿宋_GBK" w:cs="Times New Roman"/>
          <w:color w:val="000000"/>
          <w:kern w:val="0"/>
          <w:sz w:val="24"/>
          <w:szCs w:val="24"/>
          <w:highlight w:val="none"/>
          <w:lang w:eastAsia="zh-CN"/>
        </w:rPr>
        <w:t>日起至202</w:t>
      </w:r>
      <w:r>
        <w:rPr>
          <w:rFonts w:hint="eastAsia" w:eastAsia="方正仿宋_GBK" w:cs="Times New Roman"/>
          <w:color w:val="000000"/>
          <w:kern w:val="0"/>
          <w:sz w:val="24"/>
          <w:szCs w:val="24"/>
          <w:highlight w:val="none"/>
          <w:lang w:val="en-US" w:eastAsia="zh-CN"/>
        </w:rPr>
        <w:t>6</w:t>
      </w:r>
      <w:r>
        <w:rPr>
          <w:rFonts w:hint="eastAsia" w:eastAsia="方正仿宋_GBK" w:cs="Times New Roman"/>
          <w:color w:val="000000"/>
          <w:kern w:val="0"/>
          <w:sz w:val="24"/>
          <w:szCs w:val="24"/>
          <w:highlight w:val="none"/>
          <w:lang w:eastAsia="zh-CN"/>
        </w:rPr>
        <w:t>年</w:t>
      </w:r>
      <w:r>
        <w:rPr>
          <w:rFonts w:hint="eastAsia" w:eastAsia="方正仿宋_GBK" w:cs="Times New Roman"/>
          <w:color w:val="000000"/>
          <w:kern w:val="0"/>
          <w:sz w:val="24"/>
          <w:szCs w:val="24"/>
          <w:highlight w:val="none"/>
          <w:lang w:val="en-US" w:eastAsia="zh-CN"/>
        </w:rPr>
        <w:t>3</w:t>
      </w:r>
      <w:r>
        <w:rPr>
          <w:rFonts w:hint="eastAsia" w:eastAsia="方正仿宋_GBK" w:cs="Times New Roman"/>
          <w:color w:val="000000"/>
          <w:kern w:val="0"/>
          <w:sz w:val="24"/>
          <w:szCs w:val="24"/>
          <w:highlight w:val="none"/>
          <w:lang w:eastAsia="zh-CN"/>
        </w:rPr>
        <w:t>月</w:t>
      </w:r>
      <w:r>
        <w:rPr>
          <w:rFonts w:hint="eastAsia" w:eastAsia="方正仿宋_GBK" w:cs="Times New Roman"/>
          <w:color w:val="000000"/>
          <w:kern w:val="0"/>
          <w:sz w:val="24"/>
          <w:szCs w:val="24"/>
          <w:highlight w:val="none"/>
          <w:lang w:val="en-US" w:eastAsia="zh-CN"/>
        </w:rPr>
        <w:t xml:space="preserve"> </w:t>
      </w:r>
      <w:r>
        <w:rPr>
          <w:rFonts w:hint="eastAsia" w:eastAsia="方正仿宋_GBK" w:cs="Times New Roman"/>
          <w:color w:val="000000"/>
          <w:kern w:val="0"/>
          <w:sz w:val="24"/>
          <w:szCs w:val="24"/>
          <w:highlight w:val="none"/>
          <w:lang w:eastAsia="zh-CN"/>
        </w:rPr>
        <w:t>日止。</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第三条  合同费用</w:t>
      </w:r>
      <w:bookmarkStart w:id="2" w:name="_Hlk525216994"/>
      <w:bookmarkStart w:id="3" w:name="_Hlk529189241"/>
      <w:r>
        <w:rPr>
          <w:rFonts w:hint="eastAsia" w:eastAsia="方正仿宋_GBK" w:cs="Times New Roman"/>
          <w:color w:val="000000"/>
          <w:kern w:val="0"/>
          <w:sz w:val="24"/>
          <w:szCs w:val="24"/>
          <w:highlight w:val="none"/>
          <w:lang w:eastAsia="zh-CN"/>
        </w:rPr>
        <w:t>约定</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（一）环保顾问服务费</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bookmarkStart w:id="4" w:name="OLE_LINK1"/>
      <w:r>
        <w:rPr>
          <w:rFonts w:hint="eastAsia" w:eastAsia="方正仿宋_GBK" w:cs="Times New Roman"/>
          <w:color w:val="000000"/>
          <w:kern w:val="0"/>
          <w:sz w:val="24"/>
          <w:szCs w:val="24"/>
          <w:highlight w:val="none"/>
          <w:lang w:eastAsia="zh-CN"/>
        </w:rPr>
        <w:t>本合同环保顾问服务费总价（含税费）：人民币      元（大写：   万元整）。</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 xml:space="preserve">上述费用已包含乙方为履行本合同义务所需之一切费用（包括但不限于咨询费、现场检查费、培训费、方案拟制费、重庆主城九区差旅费），除非本合同另有约定，乙方不得要求甲方再支付任何费用。  </w:t>
      </w:r>
    </w:p>
    <w:bookmarkEnd w:id="4"/>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乙方因本合同项下工作需到重庆主城九区以外出差的，经甲方同意后，</w:t>
      </w:r>
      <w:r>
        <w:rPr>
          <w:rFonts w:hint="eastAsia" w:eastAsia="方正仿宋_GBK" w:cs="Times New Roman"/>
          <w:color w:val="000000"/>
          <w:kern w:val="0"/>
          <w:sz w:val="24"/>
          <w:szCs w:val="24"/>
          <w:highlight w:val="none"/>
          <w:lang w:val="en-US" w:eastAsia="zh-CN"/>
        </w:rPr>
        <w:t>相关</w:t>
      </w:r>
      <w:r>
        <w:rPr>
          <w:rFonts w:hint="eastAsia" w:eastAsia="方正仿宋_GBK" w:cs="Times New Roman"/>
          <w:color w:val="000000"/>
          <w:kern w:val="0"/>
          <w:sz w:val="24"/>
          <w:szCs w:val="24"/>
          <w:highlight w:val="none"/>
          <w:lang w:eastAsia="zh-CN"/>
        </w:rPr>
        <w:t>差旅费由甲方承担。</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（二）费用的支付</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第一次支付：2025年</w:t>
      </w:r>
      <w:r>
        <w:rPr>
          <w:rFonts w:hint="eastAsia" w:eastAsia="方正仿宋_GBK" w:cs="Times New Roman"/>
          <w:color w:val="000000"/>
          <w:kern w:val="0"/>
          <w:sz w:val="24"/>
          <w:szCs w:val="24"/>
          <w:highlight w:val="none"/>
          <w:lang w:val="en-US" w:eastAsia="zh-CN"/>
        </w:rPr>
        <w:t xml:space="preserve"> </w:t>
      </w:r>
      <w:r>
        <w:rPr>
          <w:rFonts w:hint="eastAsia" w:eastAsia="方正仿宋_GBK" w:cs="Times New Roman"/>
          <w:color w:val="000000"/>
          <w:kern w:val="0"/>
          <w:sz w:val="24"/>
          <w:szCs w:val="24"/>
          <w:highlight w:val="none"/>
          <w:lang w:eastAsia="zh-CN"/>
        </w:rPr>
        <w:t>月</w:t>
      </w:r>
      <w:r>
        <w:rPr>
          <w:rFonts w:hint="eastAsia" w:eastAsia="方正仿宋_GBK" w:cs="Times New Roman"/>
          <w:color w:val="000000"/>
          <w:kern w:val="0"/>
          <w:sz w:val="24"/>
          <w:szCs w:val="24"/>
          <w:highlight w:val="none"/>
          <w:lang w:val="en-US" w:eastAsia="zh-CN"/>
        </w:rPr>
        <w:t xml:space="preserve"> </w:t>
      </w:r>
      <w:r>
        <w:rPr>
          <w:rFonts w:hint="eastAsia" w:eastAsia="方正仿宋_GBK" w:cs="Times New Roman"/>
          <w:color w:val="000000"/>
          <w:kern w:val="0"/>
          <w:sz w:val="24"/>
          <w:szCs w:val="24"/>
          <w:highlight w:val="none"/>
          <w:lang w:eastAsia="zh-CN"/>
        </w:rPr>
        <w:t>日前（</w:t>
      </w:r>
      <w:r>
        <w:rPr>
          <w:rFonts w:hint="eastAsia" w:eastAsia="方正仿宋_GBK" w:cs="Times New Roman"/>
          <w:color w:val="000000"/>
          <w:kern w:val="0"/>
          <w:sz w:val="24"/>
          <w:szCs w:val="24"/>
          <w:highlight w:val="none"/>
          <w:lang w:val="en-US" w:eastAsia="zh-CN"/>
        </w:rPr>
        <w:t>合同签订后10个工作日内</w:t>
      </w:r>
      <w:r>
        <w:rPr>
          <w:rFonts w:hint="eastAsia" w:eastAsia="方正仿宋_GBK" w:cs="Times New Roman"/>
          <w:color w:val="000000"/>
          <w:kern w:val="0"/>
          <w:sz w:val="24"/>
          <w:szCs w:val="24"/>
          <w:highlight w:val="none"/>
          <w:lang w:eastAsia="zh-CN"/>
        </w:rPr>
        <w:t>）支付      元（大写：万元整）；</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 xml:space="preserve">    第二次支付：202</w:t>
      </w:r>
      <w:r>
        <w:rPr>
          <w:rFonts w:hint="eastAsia" w:eastAsia="方正仿宋_GBK" w:cs="Times New Roman"/>
          <w:color w:val="000000"/>
          <w:kern w:val="0"/>
          <w:sz w:val="24"/>
          <w:szCs w:val="24"/>
          <w:highlight w:val="none"/>
          <w:lang w:val="en-US" w:eastAsia="zh-CN"/>
        </w:rPr>
        <w:t>6</w:t>
      </w:r>
      <w:r>
        <w:rPr>
          <w:rFonts w:hint="eastAsia" w:eastAsia="方正仿宋_GBK" w:cs="Times New Roman"/>
          <w:color w:val="000000"/>
          <w:kern w:val="0"/>
          <w:sz w:val="24"/>
          <w:szCs w:val="24"/>
          <w:highlight w:val="none"/>
          <w:lang w:eastAsia="zh-CN"/>
        </w:rPr>
        <w:t>年</w:t>
      </w:r>
      <w:r>
        <w:rPr>
          <w:rFonts w:hint="eastAsia" w:eastAsia="方正仿宋_GBK" w:cs="Times New Roman"/>
          <w:color w:val="000000"/>
          <w:kern w:val="0"/>
          <w:sz w:val="24"/>
          <w:szCs w:val="24"/>
          <w:highlight w:val="none"/>
          <w:lang w:val="en-US" w:eastAsia="zh-CN"/>
        </w:rPr>
        <w:t xml:space="preserve"> </w:t>
      </w:r>
      <w:r>
        <w:rPr>
          <w:rFonts w:hint="eastAsia" w:eastAsia="方正仿宋_GBK" w:cs="Times New Roman"/>
          <w:color w:val="000000"/>
          <w:kern w:val="0"/>
          <w:sz w:val="24"/>
          <w:szCs w:val="24"/>
          <w:highlight w:val="none"/>
          <w:lang w:eastAsia="zh-CN"/>
        </w:rPr>
        <w:t>月</w:t>
      </w:r>
      <w:r>
        <w:rPr>
          <w:rFonts w:hint="eastAsia" w:eastAsia="方正仿宋_GBK" w:cs="Times New Roman"/>
          <w:color w:val="000000"/>
          <w:kern w:val="0"/>
          <w:sz w:val="24"/>
          <w:szCs w:val="24"/>
          <w:highlight w:val="none"/>
          <w:lang w:val="en-US" w:eastAsia="zh-CN"/>
        </w:rPr>
        <w:t xml:space="preserve"> </w:t>
      </w:r>
      <w:r>
        <w:rPr>
          <w:rFonts w:hint="eastAsia" w:eastAsia="方正仿宋_GBK" w:cs="Times New Roman"/>
          <w:color w:val="000000"/>
          <w:kern w:val="0"/>
          <w:sz w:val="24"/>
          <w:szCs w:val="24"/>
          <w:highlight w:val="none"/>
          <w:lang w:eastAsia="zh-CN"/>
        </w:rPr>
        <w:t>日前（</w:t>
      </w:r>
      <w:r>
        <w:rPr>
          <w:rFonts w:hint="eastAsia" w:eastAsia="方正仿宋_GBK" w:cs="Times New Roman"/>
          <w:color w:val="000000"/>
          <w:kern w:val="0"/>
          <w:sz w:val="24"/>
          <w:szCs w:val="24"/>
          <w:highlight w:val="none"/>
          <w:lang w:val="en-US" w:eastAsia="zh-CN"/>
        </w:rPr>
        <w:t>合同履行完前一个月</w:t>
      </w:r>
      <w:r>
        <w:rPr>
          <w:rFonts w:hint="eastAsia" w:eastAsia="方正仿宋_GBK" w:cs="Times New Roman"/>
          <w:color w:val="000000"/>
          <w:kern w:val="0"/>
          <w:sz w:val="24"/>
          <w:szCs w:val="24"/>
          <w:highlight w:val="none"/>
          <w:lang w:eastAsia="zh-CN"/>
        </w:rPr>
        <w:t>）支付    元（大写：万元整）。</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 xml:space="preserve">注：甲方支付环保顾问服务费前，乙方应提供合法增值税专用发票，乙方延迟提供发票的，甲方付款相应延迟。  </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（三）合同账户信息</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1.甲方开票信息</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公司名称：</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纳税人识别号：</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注册登记地址：</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电话：</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开户银行：</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银行账号：</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2.乙方收款账户</w:t>
      </w:r>
    </w:p>
    <w:bookmarkEnd w:id="2"/>
    <w:bookmarkEnd w:id="3"/>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 xml:space="preserve">公司名称：                   </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 xml:space="preserve">纳税人识别号：                       </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 xml:space="preserve">注册登记地址：                                                 </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 xml:space="preserve">开户银行：       </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 xml:space="preserve">银行账号：                                        </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第四条  双方责任</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（一）甲方责任</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1.向乙方提供相关资料以及必要的工作便利。</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2.甲方应按合同约定向乙方支付费用。</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（二）乙方责任</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1.乙方应按照本合同约定及甲方工作要求，按时保质提供环保顾问服务。</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2.乙方应制定严密的工作计划，成立专业的服务团队，确保环保顾问服务工作有效顺利实施。</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3.乙方应对所提供的环保顾问服务质量负责，确保所提方案建议符合国家和属地的环保政策、法律法规、规范标准要求。</w:t>
      </w:r>
      <w:r>
        <w:rPr>
          <w:rFonts w:hint="eastAsia" w:eastAsia="方正仿宋_GBK" w:cs="Times New Roman"/>
          <w:color w:val="000000"/>
          <w:kern w:val="0"/>
          <w:sz w:val="24"/>
          <w:szCs w:val="24"/>
          <w:highlight w:val="none"/>
          <w:lang w:eastAsia="zh-CN"/>
        </w:rPr>
        <w:br w:type="textWrapping"/>
      </w:r>
      <w:r>
        <w:rPr>
          <w:rFonts w:hint="eastAsia" w:eastAsia="方正仿宋_GBK" w:cs="Times New Roman"/>
          <w:color w:val="000000"/>
          <w:kern w:val="0"/>
          <w:sz w:val="24"/>
          <w:szCs w:val="24"/>
          <w:highlight w:val="none"/>
          <w:lang w:eastAsia="zh-CN"/>
        </w:rPr>
        <w:t xml:space="preserve">    4.乙方应公正公开、客观独立，不得借助第三方服务影响和干涉甲方及所属企业的正常市场行为。</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5.乙方负责乙方指派人员的安全培训、安全管理、疫情防控，乙方指派人员的安全责任由乙方全部负责，与甲方无关。</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第五条  保密事项</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bookmarkStart w:id="5" w:name="_Hlk524563736"/>
      <w:r>
        <w:rPr>
          <w:rFonts w:hint="eastAsia" w:eastAsia="方正仿宋_GBK" w:cs="Times New Roman"/>
          <w:color w:val="000000"/>
          <w:kern w:val="0"/>
          <w:sz w:val="24"/>
          <w:szCs w:val="24"/>
          <w:highlight w:val="none"/>
          <w:lang w:eastAsia="zh-CN"/>
        </w:rPr>
        <w:t>（一）甲乙双方保证对在履行本合同过程中所获悉的属于对方的商业秘密、技术秘密、相关资料所记载的环境数据信息，以及其他经营管理信息予以保密。无论本合同是否生效、被撤销、变更、解除或终止，双方仍应执行本保密条款。</w:t>
      </w:r>
    </w:p>
    <w:bookmarkEnd w:id="5"/>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二）乙方及乙方所指派人员必须严格遵守国家规章制度和行业自律要求，认真履行保密义务，不得将甲方及所属企业的商业秘密、技术秘密、相关资料泄露给第三方。否则，给甲方造成损失的，乙方应承担赔偿责任。</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第六条  合同续签</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若因甲方工作需要续签本合同的，经双方协商一致后，可签订补充</w:t>
      </w:r>
      <w:r>
        <w:rPr>
          <w:rFonts w:hint="eastAsia" w:eastAsia="方正仿宋_GBK" w:cs="Times New Roman"/>
          <w:color w:val="000000"/>
          <w:kern w:val="0"/>
          <w:sz w:val="24"/>
          <w:szCs w:val="24"/>
          <w:highlight w:val="none"/>
          <w:lang w:val="en-US" w:eastAsia="zh-CN"/>
        </w:rPr>
        <w:t>续签</w:t>
      </w:r>
      <w:r>
        <w:rPr>
          <w:rFonts w:hint="eastAsia" w:eastAsia="方正仿宋_GBK" w:cs="Times New Roman"/>
          <w:color w:val="000000"/>
          <w:kern w:val="0"/>
          <w:sz w:val="24"/>
          <w:szCs w:val="24"/>
          <w:highlight w:val="none"/>
          <w:lang w:eastAsia="zh-CN"/>
        </w:rPr>
        <w:t>协议。</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第七条  合同变更与解除</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（一）如双方商定对本合同进行修改或补充，由双方协商一致后签订补充协议，补充协议与本合同具有同等法律效力。</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（二）乙方未按照甲方工作要求提供环保顾问服务的，甲方有权解除本合同。</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（三）因甲方原因，未按照合同约定支付费用的，乙方有权解除本合同。</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（四）因不可抗力致使本合同的履行成为不必要或不可能时，可以解除本合同。</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第八条  违约责任</w:t>
      </w:r>
      <w:bookmarkStart w:id="6" w:name="_Hlk524563761"/>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一）乙方违约导致甲方解除合同的，乙方应向甲方支付顾问服务费总价10 %的违约金，该违约金不足以弥补甲方损失的，乙方应予以赔偿。在乙方承担前款违约责任的情况下，甲方根据合同应当履行的支付义务尚未履行的，无须继续履行；已经履行的，乙方应予退还。</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（二）甲方违约导致乙方解除合同的，甲方应向乙方支付顾问服务费总价10 %的违约金，该违约金不足以弥补乙方损失的，甲方应予以赔偿。</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（三）乙方违反本合同约定的保密义务的，应向甲方支付顾问服务费总价10 %的违约金，该违约金不足以弥补甲方损失的，乙方还须赔偿甲方未得到弥补的损失。</w:t>
      </w:r>
      <w:bookmarkEnd w:id="6"/>
      <w:bookmarkStart w:id="7" w:name="_Hlk524557845"/>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第九条  争议解决</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bookmarkStart w:id="8" w:name="_Hlk522873751"/>
      <w:r>
        <w:rPr>
          <w:rFonts w:hint="eastAsia" w:eastAsia="方正仿宋_GBK" w:cs="Times New Roman"/>
          <w:color w:val="000000"/>
          <w:kern w:val="0"/>
          <w:sz w:val="24"/>
          <w:szCs w:val="24"/>
          <w:highlight w:val="none"/>
          <w:lang w:eastAsia="zh-CN"/>
        </w:rPr>
        <w:t>因履行本合同产生的争议，由双方协商解决，协商不成的，向甲方所在地人民法院提起诉讼。</w:t>
      </w:r>
      <w:bookmarkEnd w:id="8"/>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第十条  通讯地址</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bookmarkStart w:id="9" w:name="_Hlk525913992"/>
      <w:r>
        <w:rPr>
          <w:rFonts w:hint="eastAsia" w:eastAsia="方正仿宋_GBK" w:cs="Times New Roman"/>
          <w:color w:val="000000"/>
          <w:kern w:val="0"/>
          <w:sz w:val="24"/>
          <w:szCs w:val="24"/>
          <w:highlight w:val="none"/>
          <w:lang w:eastAsia="zh-CN"/>
        </w:rPr>
        <w:t xml:space="preserve">合同一方按本合同约定向对方发出通知的，应以书面形式作出。一方当事人变更名称、地址、联系人的，应当在变更后 5 个工作日内及时书面通知对方当事人，对方当事人实际收到变更通知前的送达仍为有效送达。 </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 xml:space="preserve">（一）甲方通讯地址及联系方法     </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 xml:space="preserve">通讯地址：                                       </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联系人：</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 xml:space="preserve">电  话：                                               </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（二）乙方通讯地址及联系方法</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 xml:space="preserve">通讯地址：                     </w:t>
      </w:r>
    </w:p>
    <w:bookmarkEnd w:id="7"/>
    <w:bookmarkEnd w:id="9"/>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 xml:space="preserve">联系人：                           </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 xml:space="preserve">电话：   </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bookmarkStart w:id="10" w:name="_Hlk524557990"/>
      <w:r>
        <w:rPr>
          <w:rFonts w:hint="eastAsia" w:eastAsia="方正仿宋_GBK" w:cs="Times New Roman"/>
          <w:color w:val="000000"/>
          <w:kern w:val="0"/>
          <w:sz w:val="24"/>
          <w:szCs w:val="24"/>
          <w:highlight w:val="none"/>
          <w:lang w:eastAsia="zh-CN"/>
        </w:rPr>
        <w:t>第十一条  文本及收执</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本合同一式陆份，甲方持有叁份，乙方持有叁份，具有同等法律效力。</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第十二条  生效方式</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本合同经双方</w:t>
      </w:r>
      <w:r>
        <w:rPr>
          <w:rFonts w:hint="eastAsia" w:eastAsia="方正仿宋_GBK" w:cs="Times New Roman"/>
          <w:color w:val="000000"/>
          <w:kern w:val="0"/>
          <w:sz w:val="24"/>
          <w:szCs w:val="24"/>
          <w:highlight w:val="none"/>
          <w:lang w:val="en-US" w:eastAsia="zh-CN"/>
        </w:rPr>
        <w:t>签字</w:t>
      </w:r>
      <w:r>
        <w:rPr>
          <w:rFonts w:hint="eastAsia" w:eastAsia="方正仿宋_GBK" w:cs="Times New Roman"/>
          <w:color w:val="000000"/>
          <w:kern w:val="0"/>
          <w:sz w:val="24"/>
          <w:szCs w:val="24"/>
          <w:highlight w:val="none"/>
          <w:lang w:eastAsia="zh-CN"/>
        </w:rPr>
        <w:t>盖公章生效。</w:t>
      </w:r>
    </w:p>
    <w:bookmarkEnd w:id="10"/>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 xml:space="preserve">（以下无正文）  </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 xml:space="preserve">                                                                    </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甲    方（盖章）：              乙    方（盖章）：</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eastAsia="zh-CN"/>
        </w:rPr>
        <w:t xml:space="preserve">签约代表人：                    签约代表人：                  </w:t>
      </w:r>
    </w:p>
    <w:p>
      <w:pPr>
        <w:keepNext w:val="0"/>
        <w:keepLines w:val="0"/>
        <w:pageBreakBefore w:val="0"/>
        <w:kinsoku/>
        <w:wordWrap/>
        <w:overflowPunct/>
        <w:topLinePunct w:val="0"/>
        <w:bidi w:val="0"/>
        <w:snapToGrid/>
        <w:spacing w:line="500" w:lineRule="exact"/>
        <w:ind w:firstLine="480" w:firstLineChars="200"/>
        <w:textAlignment w:val="auto"/>
        <w:rPr>
          <w:rFonts w:hint="eastAsia" w:eastAsia="方正仿宋_GBK" w:cs="Times New Roman"/>
          <w:color w:val="000000"/>
          <w:kern w:val="0"/>
          <w:sz w:val="24"/>
          <w:szCs w:val="24"/>
          <w:highlight w:val="none"/>
          <w:lang w:eastAsia="zh-CN"/>
        </w:rPr>
      </w:pPr>
    </w:p>
    <w:p>
      <w:pPr>
        <w:keepNext w:val="0"/>
        <w:keepLines w:val="0"/>
        <w:pageBreakBefore w:val="0"/>
        <w:kinsoku/>
        <w:wordWrap/>
        <w:overflowPunct/>
        <w:topLinePunct w:val="0"/>
        <w:bidi w:val="0"/>
        <w:snapToGrid/>
        <w:spacing w:line="500" w:lineRule="exact"/>
        <w:ind w:firstLine="480" w:firstLineChars="200"/>
        <w:textAlignment w:val="auto"/>
        <w:rPr>
          <w:rFonts w:ascii="方正仿宋_GBK" w:eastAsia="方正仿宋_GBK"/>
          <w:sz w:val="32"/>
          <w:szCs w:val="32"/>
        </w:rPr>
      </w:pPr>
      <w:r>
        <w:rPr>
          <w:rFonts w:hint="eastAsia" w:eastAsia="方正仿宋_GBK" w:cs="Times New Roman"/>
          <w:color w:val="000000"/>
          <w:kern w:val="0"/>
          <w:sz w:val="24"/>
          <w:szCs w:val="24"/>
          <w:highlight w:val="none"/>
          <w:lang w:eastAsia="zh-CN"/>
        </w:rPr>
        <w:t xml:space="preserve">签约时间：      年  月  日      签约地址：重庆市  </w:t>
      </w:r>
      <w:r>
        <w:rPr>
          <w:rFonts w:hint="eastAsia" w:ascii="方正仿宋_GBK" w:eastAsia="方正仿宋_GBK"/>
          <w:sz w:val="32"/>
          <w:szCs w:val="32"/>
        </w:rPr>
        <w:t xml:space="preserve"> </w:t>
      </w:r>
    </w:p>
    <w:p>
      <w:pPr>
        <w:tabs>
          <w:tab w:val="left" w:pos="1080"/>
        </w:tabs>
        <w:spacing w:line="560" w:lineRule="exact"/>
        <w:ind w:right="-23"/>
      </w:pPr>
    </w:p>
    <w:p>
      <w:r>
        <w:br w:type="page"/>
      </w:r>
    </w:p>
    <w:p>
      <w:pPr>
        <w:pStyle w:val="2"/>
      </w:pPr>
    </w:p>
    <w:p>
      <w:pPr>
        <w:autoSpaceDN w:val="0"/>
        <w:spacing w:line="500" w:lineRule="exact"/>
        <w:ind w:left="0" w:leftChars="0" w:right="-70" w:rightChars="-22" w:firstLine="0" w:firstLineChars="0"/>
        <w:jc w:val="center"/>
        <w:rPr>
          <w:rFonts w:hint="default" w:ascii="Times New Roman" w:hAnsi="Times New Roman" w:eastAsia="方正黑体_GBK" w:cs="Times New Roman"/>
          <w:b/>
          <w:color w:val="auto"/>
          <w:spacing w:val="10"/>
          <w:sz w:val="24"/>
          <w:szCs w:val="24"/>
          <w:highlight w:val="none"/>
        </w:rPr>
      </w:pPr>
      <w:r>
        <w:rPr>
          <w:rFonts w:hint="default" w:ascii="Times New Roman" w:hAnsi="Times New Roman" w:eastAsia="方正黑体_GBK" w:cs="Times New Roman"/>
          <w:b/>
          <w:color w:val="auto"/>
          <w:sz w:val="36"/>
          <w:szCs w:val="36"/>
          <w:highlight w:val="none"/>
          <w:lang w:val="en-US" w:eastAsia="zh-CN"/>
        </w:rPr>
        <w:t>第</w:t>
      </w:r>
      <w:r>
        <w:rPr>
          <w:rFonts w:hint="eastAsia" w:eastAsia="方正黑体_GBK" w:cs="Times New Roman"/>
          <w:b/>
          <w:color w:val="auto"/>
          <w:sz w:val="36"/>
          <w:szCs w:val="36"/>
          <w:highlight w:val="none"/>
          <w:lang w:val="en-US" w:eastAsia="zh-CN"/>
        </w:rPr>
        <w:t>四</w:t>
      </w:r>
      <w:r>
        <w:rPr>
          <w:rFonts w:hint="default" w:ascii="Times New Roman" w:hAnsi="Times New Roman" w:eastAsia="方正黑体_GBK" w:cs="Times New Roman"/>
          <w:b/>
          <w:color w:val="auto"/>
          <w:sz w:val="36"/>
          <w:szCs w:val="36"/>
          <w:highlight w:val="none"/>
          <w:lang w:val="en-US" w:eastAsia="zh-CN"/>
        </w:rPr>
        <w:t xml:space="preserve">部分 </w:t>
      </w:r>
      <w:r>
        <w:rPr>
          <w:rFonts w:hint="default" w:ascii="Times New Roman" w:hAnsi="Times New Roman" w:eastAsia="方正黑体_GBK" w:cs="Times New Roman"/>
          <w:b/>
          <w:color w:val="auto"/>
          <w:sz w:val="36"/>
          <w:szCs w:val="36"/>
          <w:highlight w:val="none"/>
        </w:rPr>
        <w:t>投标文件格式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b w:val="0"/>
          <w:bCs w:val="0"/>
          <w:color w:val="auto"/>
          <w:spacing w:val="10"/>
          <w:sz w:val="24"/>
          <w:szCs w:val="24"/>
          <w:highlight w:val="none"/>
        </w:rPr>
      </w:pPr>
      <w:r>
        <w:rPr>
          <w:rFonts w:hint="default" w:ascii="Times New Roman" w:hAnsi="Times New Roman" w:eastAsia="方正仿宋_GBK" w:cs="Times New Roman"/>
          <w:b w:val="0"/>
          <w:bCs w:val="0"/>
          <w:color w:val="auto"/>
          <w:sz w:val="24"/>
          <w:szCs w:val="24"/>
          <w:highlight w:val="none"/>
          <w:lang w:eastAsia="zh-CN"/>
        </w:rPr>
        <w:t>（投标</w:t>
      </w:r>
      <w:r>
        <w:rPr>
          <w:rFonts w:hint="default" w:ascii="Times New Roman" w:hAnsi="Times New Roman" w:eastAsia="方正仿宋_GBK" w:cs="Times New Roman"/>
          <w:b w:val="0"/>
          <w:bCs w:val="0"/>
          <w:color w:val="auto"/>
          <w:sz w:val="24"/>
          <w:szCs w:val="24"/>
          <w:highlight w:val="none"/>
        </w:rPr>
        <w:t>文件按以下内容的先后顺序进行编制，并装订成册，每页加盖公章</w:t>
      </w:r>
      <w:r>
        <w:rPr>
          <w:rFonts w:hint="default" w:ascii="Times New Roman" w:hAnsi="Times New Roman" w:eastAsia="方正仿宋_GBK" w:cs="Times New Roman"/>
          <w:b w:val="0"/>
          <w:bCs w:val="0"/>
          <w:color w:val="auto"/>
          <w:sz w:val="24"/>
          <w:szCs w:val="24"/>
          <w:highlight w:val="none"/>
          <w:lang w:eastAsia="zh-CN"/>
        </w:rPr>
        <w:t>）</w:t>
      </w:r>
    </w:p>
    <w:p>
      <w:pPr>
        <w:pStyle w:val="2"/>
        <w:jc w:val="center"/>
        <w:rPr>
          <w:rFonts w:hint="default" w:ascii="Times New Roman" w:hAnsi="Times New Roman" w:cs="Times New Roman"/>
          <w:b/>
          <w:color w:val="auto"/>
          <w:sz w:val="44"/>
          <w:szCs w:val="44"/>
          <w:highlight w:val="none"/>
        </w:rPr>
      </w:pPr>
    </w:p>
    <w:p>
      <w:pPr>
        <w:pStyle w:val="2"/>
        <w:jc w:val="center"/>
        <w:rPr>
          <w:rFonts w:hint="default" w:ascii="Times New Roman" w:hAnsi="Times New Roman" w:cs="Times New Roman"/>
          <w:b/>
          <w:color w:val="auto"/>
          <w:sz w:val="84"/>
          <w:szCs w:val="84"/>
          <w:highlight w:val="none"/>
        </w:rPr>
      </w:pPr>
      <w:r>
        <w:rPr>
          <w:rFonts w:hint="eastAsia" w:ascii="Times New Roman" w:hAnsi="Times New Roman" w:eastAsia="方正小标宋_GBK" w:cs="Times New Roman"/>
          <w:b/>
          <w:bCs/>
          <w:color w:val="000000"/>
          <w:sz w:val="36"/>
          <w:szCs w:val="36"/>
          <w:highlight w:val="none"/>
          <w:lang w:val="en-US" w:eastAsia="zh-CN"/>
        </w:rPr>
        <w:t>重庆市农业投资集团有限公司生态环保顾问技术服务采购项目</w:t>
      </w:r>
    </w:p>
    <w:p>
      <w:pPr>
        <w:pStyle w:val="2"/>
        <w:jc w:val="center"/>
        <w:rPr>
          <w:rFonts w:hint="default" w:ascii="Times New Roman" w:hAnsi="Times New Roman" w:cs="Times New Roman"/>
          <w:b/>
          <w:color w:val="auto"/>
          <w:sz w:val="84"/>
          <w:szCs w:val="84"/>
          <w:highlight w:val="none"/>
        </w:rPr>
      </w:pPr>
    </w:p>
    <w:p>
      <w:pPr>
        <w:pStyle w:val="2"/>
        <w:jc w:val="center"/>
        <w:rPr>
          <w:rFonts w:hint="default" w:ascii="Times New Roman" w:hAnsi="Times New Roman" w:eastAsia="方正小标宋_GBK" w:cs="Times New Roman"/>
          <w:b/>
          <w:color w:val="auto"/>
          <w:sz w:val="72"/>
          <w:szCs w:val="72"/>
          <w:highlight w:val="none"/>
        </w:rPr>
      </w:pPr>
      <w:r>
        <w:rPr>
          <w:rFonts w:hint="default" w:ascii="Times New Roman" w:hAnsi="Times New Roman" w:eastAsia="方正小标宋_GBK" w:cs="Times New Roman"/>
          <w:b/>
          <w:color w:val="auto"/>
          <w:sz w:val="72"/>
          <w:szCs w:val="72"/>
          <w:highlight w:val="none"/>
          <w:lang w:eastAsia="zh-CN"/>
        </w:rPr>
        <w:t>比</w:t>
      </w:r>
      <w:r>
        <w:rPr>
          <w:rFonts w:hint="default" w:ascii="Times New Roman" w:hAnsi="Times New Roman" w:eastAsia="方正小标宋_GBK" w:cs="Times New Roman"/>
          <w:b/>
          <w:color w:val="auto"/>
          <w:sz w:val="72"/>
          <w:szCs w:val="72"/>
          <w:highlight w:val="none"/>
          <w:lang w:val="en-US" w:eastAsia="zh-CN"/>
        </w:rPr>
        <w:t xml:space="preserve"> </w:t>
      </w:r>
      <w:r>
        <w:rPr>
          <w:rFonts w:hint="default" w:ascii="Times New Roman" w:hAnsi="Times New Roman" w:eastAsia="方正小标宋_GBK" w:cs="Times New Roman"/>
          <w:b/>
          <w:color w:val="auto"/>
          <w:sz w:val="72"/>
          <w:szCs w:val="72"/>
          <w:highlight w:val="none"/>
          <w:lang w:eastAsia="zh-CN"/>
        </w:rPr>
        <w:t>选</w:t>
      </w:r>
      <w:r>
        <w:rPr>
          <w:rFonts w:hint="default" w:ascii="Times New Roman" w:hAnsi="Times New Roman" w:eastAsia="方正小标宋_GBK" w:cs="Times New Roman"/>
          <w:b/>
          <w:color w:val="auto"/>
          <w:sz w:val="72"/>
          <w:szCs w:val="72"/>
          <w:highlight w:val="none"/>
          <w:lang w:val="en-US" w:eastAsia="zh-CN"/>
        </w:rPr>
        <w:t xml:space="preserve"> </w:t>
      </w:r>
      <w:r>
        <w:rPr>
          <w:rFonts w:hint="default" w:ascii="Times New Roman" w:hAnsi="Times New Roman" w:eastAsia="方正小标宋_GBK" w:cs="Times New Roman"/>
          <w:b/>
          <w:color w:val="auto"/>
          <w:sz w:val="72"/>
          <w:szCs w:val="72"/>
          <w:highlight w:val="none"/>
          <w:lang w:eastAsia="zh-CN"/>
        </w:rPr>
        <w:t>响</w:t>
      </w:r>
      <w:r>
        <w:rPr>
          <w:rFonts w:hint="default" w:ascii="Times New Roman" w:hAnsi="Times New Roman" w:eastAsia="方正小标宋_GBK" w:cs="Times New Roman"/>
          <w:b/>
          <w:color w:val="auto"/>
          <w:sz w:val="72"/>
          <w:szCs w:val="72"/>
          <w:highlight w:val="none"/>
          <w:lang w:val="en-US" w:eastAsia="zh-CN"/>
        </w:rPr>
        <w:t xml:space="preserve"> </w:t>
      </w:r>
      <w:r>
        <w:rPr>
          <w:rFonts w:hint="default" w:ascii="Times New Roman" w:hAnsi="Times New Roman" w:eastAsia="方正小标宋_GBK" w:cs="Times New Roman"/>
          <w:b/>
          <w:color w:val="auto"/>
          <w:sz w:val="72"/>
          <w:szCs w:val="72"/>
          <w:highlight w:val="none"/>
          <w:lang w:eastAsia="zh-CN"/>
        </w:rPr>
        <w:t>应</w:t>
      </w:r>
      <w:r>
        <w:rPr>
          <w:rFonts w:hint="default" w:ascii="Times New Roman" w:hAnsi="Times New Roman" w:eastAsia="方正小标宋_GBK" w:cs="Times New Roman"/>
          <w:b/>
          <w:color w:val="auto"/>
          <w:sz w:val="72"/>
          <w:szCs w:val="72"/>
          <w:highlight w:val="none"/>
        </w:rPr>
        <w:t xml:space="preserve"> 文 件</w:t>
      </w:r>
    </w:p>
    <w:p>
      <w:pPr>
        <w:pStyle w:val="2"/>
        <w:jc w:val="center"/>
        <w:rPr>
          <w:rFonts w:hint="default" w:ascii="Times New Roman" w:hAnsi="Times New Roman" w:eastAsia="方正小标宋_GBK" w:cs="Times New Roman"/>
          <w:b/>
          <w:color w:val="auto"/>
          <w:sz w:val="44"/>
          <w:szCs w:val="44"/>
          <w:highlight w:val="none"/>
        </w:rPr>
      </w:pPr>
    </w:p>
    <w:p>
      <w:pPr>
        <w:rPr>
          <w:rFonts w:hint="default" w:ascii="Times New Roman" w:hAnsi="Times New Roman" w:eastAsia="方正小标宋_GBK" w:cs="Times New Roman"/>
          <w:b/>
          <w:color w:val="auto"/>
          <w:sz w:val="28"/>
          <w:szCs w:val="28"/>
          <w:highlight w:val="none"/>
          <w:u w:val="single"/>
        </w:rPr>
      </w:pPr>
    </w:p>
    <w:p>
      <w:pPr>
        <w:pStyle w:val="18"/>
        <w:rPr>
          <w:rFonts w:hint="default"/>
        </w:rPr>
      </w:pPr>
    </w:p>
    <w:p>
      <w:pPr>
        <w:rPr>
          <w:rFonts w:hint="default" w:ascii="Times New Roman" w:hAnsi="Times New Roman" w:eastAsia="方正小标宋_GBK" w:cs="Times New Roman"/>
          <w:color w:val="auto"/>
          <w:highlight w:val="none"/>
        </w:rPr>
      </w:pPr>
    </w:p>
    <w:p>
      <w:pPr>
        <w:rPr>
          <w:rFonts w:hint="default" w:ascii="Times New Roman" w:hAnsi="Times New Roman" w:eastAsia="方正小标宋_GBK" w:cs="Times New Roman"/>
          <w:b/>
          <w:color w:val="auto"/>
          <w:sz w:val="28"/>
          <w:szCs w:val="28"/>
          <w:highlight w:val="none"/>
          <w:u w:val="single"/>
        </w:rPr>
      </w:pPr>
    </w:p>
    <w:p>
      <w:pPr>
        <w:jc w:val="left"/>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 xml:space="preserve">              投标人：</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w:t>
      </w:r>
      <w:r>
        <w:rPr>
          <w:rFonts w:hint="eastAsia" w:eastAsia="方正小标宋_GBK" w:cs="Times New Roman"/>
          <w:b/>
          <w:color w:val="auto"/>
          <w:sz w:val="28"/>
          <w:szCs w:val="28"/>
          <w:highlight w:val="none"/>
          <w:lang w:eastAsia="zh-CN"/>
        </w:rPr>
        <w:t>工作单位</w:t>
      </w:r>
      <w:r>
        <w:rPr>
          <w:rFonts w:hint="default" w:ascii="Times New Roman" w:hAnsi="Times New Roman" w:eastAsia="方正小标宋_GBK" w:cs="Times New Roman"/>
          <w:b/>
          <w:color w:val="auto"/>
          <w:sz w:val="28"/>
          <w:szCs w:val="28"/>
          <w:highlight w:val="none"/>
        </w:rPr>
        <w:t>盖章）</w:t>
      </w:r>
    </w:p>
    <w:p>
      <w:pPr>
        <w:jc w:val="left"/>
        <w:rPr>
          <w:rFonts w:hint="default" w:ascii="Times New Roman" w:hAnsi="Times New Roman" w:eastAsia="方正小标宋_GBK" w:cs="Times New Roman"/>
          <w:b/>
          <w:color w:val="auto"/>
          <w:sz w:val="28"/>
          <w:szCs w:val="28"/>
          <w:highlight w:val="none"/>
        </w:rPr>
      </w:pPr>
    </w:p>
    <w:p>
      <w:pPr>
        <w:jc w:val="left"/>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 xml:space="preserve">              </w:t>
      </w:r>
    </w:p>
    <w:p>
      <w:pPr>
        <w:jc w:val="left"/>
        <w:rPr>
          <w:rFonts w:hint="default" w:ascii="Times New Roman" w:hAnsi="Times New Roman" w:eastAsia="方正小标宋_GBK" w:cs="Times New Roman"/>
          <w:b/>
          <w:color w:val="auto"/>
          <w:sz w:val="28"/>
          <w:szCs w:val="28"/>
          <w:highlight w:val="none"/>
        </w:rPr>
      </w:pPr>
    </w:p>
    <w:p>
      <w:pPr>
        <w:pStyle w:val="18"/>
        <w:rPr>
          <w:rFonts w:hint="default" w:ascii="Times New Roman" w:hAnsi="Times New Roman" w:cs="Times New Roman"/>
          <w:color w:val="auto"/>
          <w:highlight w:val="none"/>
        </w:rPr>
      </w:pPr>
    </w:p>
    <w:p>
      <w:pPr>
        <w:jc w:val="left"/>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 xml:space="preserve">                     </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年</w:t>
      </w:r>
      <w:r>
        <w:rPr>
          <w:rFonts w:hint="default" w:ascii="Times New Roman" w:hAnsi="Times New Roman" w:eastAsia="方正小标宋_GBK" w:cs="Times New Roman"/>
          <w:b/>
          <w:color w:val="auto"/>
          <w:sz w:val="28"/>
          <w:szCs w:val="28"/>
          <w:highlight w:val="none"/>
          <w:u w:val="single"/>
        </w:rPr>
        <w:t xml:space="preserve"> </w:t>
      </w:r>
      <w:r>
        <w:rPr>
          <w:rFonts w:hint="eastAsia" w:eastAsia="方正小标宋_GBK" w:cs="Times New Roman"/>
          <w:b/>
          <w:color w:val="auto"/>
          <w:sz w:val="28"/>
          <w:szCs w:val="28"/>
          <w:highlight w:val="none"/>
          <w:u w:val="single"/>
          <w:lang w:val="en-US" w:eastAsia="zh-CN"/>
        </w:rPr>
        <w:t xml:space="preserve">  </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月</w:t>
      </w:r>
      <w:r>
        <w:rPr>
          <w:rFonts w:hint="default" w:ascii="Times New Roman" w:hAnsi="Times New Roman" w:eastAsia="方正小标宋_GBK" w:cs="Times New Roman"/>
          <w:b/>
          <w:color w:val="auto"/>
          <w:sz w:val="28"/>
          <w:szCs w:val="28"/>
          <w:highlight w:val="none"/>
          <w:u w:val="single"/>
        </w:rPr>
        <w:t xml:space="preserve"> </w:t>
      </w:r>
      <w:r>
        <w:rPr>
          <w:rFonts w:hint="eastAsia" w:eastAsia="方正小标宋_GBK" w:cs="Times New Roman"/>
          <w:b/>
          <w:color w:val="auto"/>
          <w:sz w:val="28"/>
          <w:szCs w:val="28"/>
          <w:highlight w:val="none"/>
          <w:u w:val="single"/>
          <w:lang w:val="en-US" w:eastAsia="zh-CN"/>
        </w:rPr>
        <w:t xml:space="preserve">   </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日</w:t>
      </w:r>
    </w:p>
    <w:p>
      <w:pPr>
        <w:jc w:val="center"/>
        <w:rPr>
          <w:rFonts w:hint="default" w:ascii="Times New Roman" w:hAnsi="Times New Roman" w:eastAsia="方正仿宋_GBK" w:cs="Times New Roman"/>
          <w:color w:val="auto"/>
          <w:sz w:val="36"/>
          <w:szCs w:val="32"/>
          <w:highlight w:val="none"/>
        </w:rPr>
      </w:pPr>
    </w:p>
    <w:p>
      <w:pPr>
        <w:jc w:val="center"/>
        <w:rPr>
          <w:rFonts w:hint="default" w:ascii="Times New Roman" w:hAnsi="Times New Roman" w:eastAsia="方正仿宋_GBK" w:cs="Times New Roman"/>
          <w:color w:val="auto"/>
          <w:sz w:val="36"/>
          <w:szCs w:val="32"/>
          <w:highlight w:val="none"/>
        </w:rPr>
      </w:pPr>
    </w:p>
    <w:p>
      <w:pPr>
        <w:jc w:val="center"/>
        <w:rPr>
          <w:rFonts w:hint="default" w:ascii="Times New Roman" w:hAnsi="Times New Roman" w:eastAsia="方正仿宋_GBK" w:cs="Times New Roman"/>
          <w:color w:val="auto"/>
          <w:sz w:val="36"/>
          <w:szCs w:val="32"/>
          <w:highlight w:val="none"/>
        </w:rPr>
      </w:pPr>
      <w:r>
        <w:rPr>
          <w:rFonts w:hint="default" w:ascii="Times New Roman" w:hAnsi="Times New Roman" w:eastAsia="方正仿宋_GBK" w:cs="Times New Roman"/>
          <w:color w:val="auto"/>
          <w:sz w:val="36"/>
          <w:szCs w:val="32"/>
          <w:highlight w:val="none"/>
        </w:rPr>
        <w:t>目录</w:t>
      </w:r>
      <w:bookmarkEnd w:id="0"/>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（本目录为格式，要求投标人在投标文件</w:t>
      </w:r>
      <w:r>
        <w:rPr>
          <w:rFonts w:hint="eastAsia" w:eastAsia="方正仿宋_GBK" w:cs="Times New Roman"/>
          <w:color w:val="auto"/>
          <w:sz w:val="24"/>
          <w:szCs w:val="24"/>
          <w:highlight w:val="none"/>
          <w:lang w:eastAsia="zh-CN"/>
        </w:rPr>
        <w:t>装订过程中按以下顺序装订，可标记页码</w:t>
      </w:r>
      <w:r>
        <w:rPr>
          <w:rFonts w:hint="default" w:ascii="Times New Roman" w:hAnsi="Times New Roman" w:eastAsia="方正仿宋_GBK" w:cs="Times New Roman"/>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highlight w:val="none"/>
        </w:rPr>
      </w:pPr>
      <w:bookmarkStart w:id="11" w:name="_Toc184635138"/>
      <w:r>
        <w:rPr>
          <w:rFonts w:hint="eastAsia" w:eastAsia="方正仿宋_GBK" w:cs="Times New Roman"/>
          <w:color w:val="auto"/>
          <w:sz w:val="24"/>
          <w:szCs w:val="24"/>
          <w:highlight w:val="none"/>
          <w:lang w:val="en-US" w:eastAsia="zh-CN"/>
        </w:rPr>
        <w:t>一、</w:t>
      </w:r>
      <w:r>
        <w:rPr>
          <w:rFonts w:hint="default" w:ascii="Times New Roman" w:hAnsi="Times New Roman" w:eastAsia="方正仿宋_GBK" w:cs="Times New Roman"/>
          <w:color w:val="auto"/>
          <w:sz w:val="24"/>
          <w:szCs w:val="24"/>
          <w:highlight w:val="none"/>
        </w:rPr>
        <w:t>投标</w:t>
      </w:r>
      <w:r>
        <w:rPr>
          <w:rFonts w:hint="eastAsia" w:eastAsia="方正仿宋_GBK" w:cs="Times New Roman"/>
          <w:color w:val="auto"/>
          <w:sz w:val="24"/>
          <w:szCs w:val="24"/>
          <w:highlight w:val="none"/>
          <w:lang w:val="en-US" w:eastAsia="zh-CN"/>
        </w:rPr>
        <w:t>报价</w:t>
      </w:r>
      <w:r>
        <w:rPr>
          <w:rFonts w:hint="default" w:ascii="Times New Roman" w:hAnsi="Times New Roman" w:eastAsia="方正仿宋_GBK" w:cs="Times New Roman"/>
          <w:color w:val="auto"/>
          <w:sz w:val="24"/>
          <w:szCs w:val="24"/>
          <w:highlight w:val="none"/>
        </w:rPr>
        <w:t>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二、</w:t>
      </w:r>
      <w:r>
        <w:rPr>
          <w:rFonts w:hint="default" w:ascii="Times New Roman" w:hAnsi="Times New Roman" w:eastAsia="方正仿宋_GBK" w:cs="Times New Roman"/>
          <w:color w:val="auto"/>
          <w:sz w:val="24"/>
          <w:szCs w:val="24"/>
          <w:highlight w:val="none"/>
          <w:lang w:val="en-US" w:eastAsia="zh-CN"/>
        </w:rPr>
        <w:t>商务及</w:t>
      </w:r>
      <w:r>
        <w:rPr>
          <w:rFonts w:hint="eastAsia" w:eastAsia="方正仿宋_GBK" w:cs="Times New Roman"/>
          <w:color w:val="auto"/>
          <w:sz w:val="24"/>
          <w:szCs w:val="24"/>
          <w:highlight w:val="none"/>
          <w:lang w:val="en-US" w:eastAsia="zh-CN"/>
        </w:rPr>
        <w:t>资质</w:t>
      </w:r>
      <w:r>
        <w:rPr>
          <w:rFonts w:hint="default" w:ascii="Times New Roman" w:hAnsi="Times New Roman" w:eastAsia="方正仿宋_GBK" w:cs="Times New Roman"/>
          <w:color w:val="auto"/>
          <w:sz w:val="24"/>
          <w:szCs w:val="24"/>
          <w:highlight w:val="none"/>
          <w:lang w:val="en-US" w:eastAsia="zh-CN"/>
        </w:rPr>
        <w:t>证明文件</w:t>
      </w:r>
    </w:p>
    <w:p>
      <w:pPr>
        <w:keepNext w:val="0"/>
        <w:keepLines w:val="0"/>
        <w:pageBreakBefore w:val="0"/>
        <w:widowControl/>
        <w:kinsoku/>
        <w:wordWrap/>
        <w:overflowPunct/>
        <w:topLinePunct w:val="0"/>
        <w:bidi w:val="0"/>
        <w:snapToGrid/>
        <w:spacing w:line="500" w:lineRule="exact"/>
        <w:ind w:left="480" w:leftChars="150" w:firstLine="0" w:firstLineChars="0"/>
        <w:jc w:val="left"/>
        <w:textAlignment w:val="auto"/>
        <w:rPr>
          <w:rFonts w:hint="eastAsia" w:ascii="Times New Roman" w:hAnsi="Times New Roman" w:eastAsia="方正仿宋_GBK" w:cs="Times New Roman"/>
          <w:color w:val="000000"/>
          <w:kern w:val="0"/>
          <w:sz w:val="24"/>
          <w:szCs w:val="24"/>
          <w:highlight w:val="none"/>
          <w:lang w:eastAsia="zh-CN"/>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具有独立承担民事责任能力的独立法人企业，具有生态环保咨询和技术服务相应资质</w:t>
      </w:r>
      <w:r>
        <w:rPr>
          <w:rFonts w:hint="eastAsia" w:eastAsia="方正仿宋_GBK" w:cs="Times New Roman"/>
          <w:color w:val="000000"/>
          <w:kern w:val="0"/>
          <w:sz w:val="24"/>
          <w:szCs w:val="24"/>
          <w:highlight w:val="none"/>
          <w:lang w:eastAsia="zh-CN"/>
        </w:rPr>
        <w:t>（提供企业营业执照和法定代表人身份证明</w:t>
      </w:r>
      <w:r>
        <w:rPr>
          <w:rFonts w:hint="eastAsia" w:eastAsia="方正仿宋_GBK" w:cs="Times New Roman"/>
          <w:color w:val="000000"/>
          <w:kern w:val="0"/>
          <w:sz w:val="24"/>
          <w:szCs w:val="24"/>
          <w:highlight w:val="none"/>
          <w:lang w:val="en-US" w:eastAsia="zh-CN"/>
        </w:rPr>
        <w:t>复印件</w:t>
      </w:r>
      <w:r>
        <w:rPr>
          <w:rFonts w:hint="eastAsia" w:eastAsia="方正仿宋_GBK" w:cs="Times New Roman"/>
          <w:color w:val="000000"/>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Times New Roman" w:hAnsi="Times New Roman" w:eastAsia="方正仿宋_GBK" w:cs="Times New Roman"/>
          <w:color w:val="auto"/>
          <w:sz w:val="24"/>
          <w:szCs w:val="24"/>
          <w:highlight w:val="none"/>
          <w:lang w:eastAsia="zh-CN"/>
        </w:rPr>
      </w:pPr>
      <w:r>
        <w:rPr>
          <w:rFonts w:hint="eastAsia"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w:t>
      </w:r>
      <w:r>
        <w:rPr>
          <w:rFonts w:hint="eastAsia" w:eastAsia="方正仿宋_GBK" w:cs="Times New Roman"/>
          <w:color w:val="auto"/>
          <w:sz w:val="24"/>
          <w:szCs w:val="24"/>
          <w:highlight w:val="none"/>
          <w:lang w:val="en-US" w:eastAsia="zh-CN"/>
        </w:rPr>
        <w:t>法人</w:t>
      </w:r>
      <w:r>
        <w:rPr>
          <w:rFonts w:hint="default" w:ascii="Times New Roman" w:hAnsi="Times New Roman" w:eastAsia="方正仿宋_GBK" w:cs="Times New Roman"/>
          <w:color w:val="auto"/>
          <w:sz w:val="24"/>
          <w:szCs w:val="24"/>
          <w:highlight w:val="none"/>
        </w:rPr>
        <w:t>授权书</w:t>
      </w:r>
      <w:r>
        <w:rPr>
          <w:rFonts w:hint="eastAsia" w:eastAsia="方正仿宋_GBK" w:cs="Times New Roman"/>
          <w:color w:val="auto"/>
          <w:sz w:val="24"/>
          <w:szCs w:val="24"/>
          <w:highlight w:val="none"/>
          <w:lang w:val="en-US" w:eastAsia="zh-CN"/>
        </w:rPr>
        <w:t>原件及</w:t>
      </w:r>
      <w:r>
        <w:rPr>
          <w:rFonts w:hint="default" w:ascii="Times New Roman" w:hAnsi="Times New Roman" w:eastAsia="方正仿宋_GBK" w:cs="Times New Roman"/>
          <w:color w:val="auto"/>
          <w:sz w:val="24"/>
          <w:szCs w:val="24"/>
          <w:highlight w:val="none"/>
        </w:rPr>
        <w:t>被授权人身份证</w:t>
      </w:r>
      <w:r>
        <w:rPr>
          <w:rFonts w:hint="default" w:ascii="Times New Roman" w:hAnsi="Times New Roman" w:eastAsia="方正仿宋_GBK" w:cs="Times New Roman"/>
          <w:color w:val="auto"/>
          <w:sz w:val="24"/>
          <w:szCs w:val="24"/>
          <w:highlight w:val="none"/>
          <w:lang w:val="en-US" w:eastAsia="zh-CN"/>
        </w:rPr>
        <w:t>明</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复印</w:t>
      </w:r>
      <w:r>
        <w:rPr>
          <w:rFonts w:hint="default" w:ascii="Times New Roman" w:hAnsi="Times New Roman" w:eastAsia="方正仿宋_GBK" w:cs="Times New Roman"/>
          <w:color w:val="auto"/>
          <w:sz w:val="24"/>
          <w:szCs w:val="24"/>
          <w:highlight w:val="none"/>
        </w:rPr>
        <w:t>件）</w:t>
      </w:r>
      <w:r>
        <w:rPr>
          <w:rFonts w:hint="eastAsia" w:eastAsia="方正仿宋_GBK" w:cs="Times New Roman"/>
          <w:color w:val="auto"/>
          <w:sz w:val="24"/>
          <w:szCs w:val="24"/>
          <w:highlight w:val="none"/>
          <w:lang w:eastAsia="zh-CN"/>
        </w:rPr>
        <w:t>。</w:t>
      </w:r>
    </w:p>
    <w:p>
      <w:pPr>
        <w:keepNext w:val="0"/>
        <w:keepLines w:val="0"/>
        <w:pageBreakBefore w:val="0"/>
        <w:kinsoku/>
        <w:wordWrap/>
        <w:overflowPunct/>
        <w:topLinePunct w:val="0"/>
        <w:bidi w:val="0"/>
        <w:snapToGrid/>
        <w:spacing w:line="500" w:lineRule="exact"/>
        <w:ind w:firstLine="480" w:firstLineChars="200"/>
        <w:textAlignment w:val="auto"/>
        <w:rPr>
          <w:rFonts w:hint="eastAsia" w:ascii="Times New Roman" w:hAnsi="Times New Roman" w:eastAsia="方正仿宋_GBK" w:cs="Times New Roman"/>
          <w:color w:val="000000"/>
          <w:kern w:val="0"/>
          <w:sz w:val="24"/>
          <w:szCs w:val="24"/>
          <w:highlight w:val="none"/>
          <w:lang w:eastAsia="zh-CN"/>
        </w:rPr>
      </w:pPr>
      <w:r>
        <w:rPr>
          <w:rFonts w:hint="eastAsia" w:eastAsia="方正仿宋_GBK" w:cs="Times New Roman"/>
          <w:color w:val="000000"/>
          <w:kern w:val="0"/>
          <w:sz w:val="24"/>
          <w:szCs w:val="24"/>
          <w:highlight w:val="none"/>
          <w:lang w:val="en-US" w:eastAsia="zh-CN"/>
        </w:rPr>
        <w:t>3</w:t>
      </w:r>
      <w:r>
        <w:rPr>
          <w:rFonts w:hint="default" w:ascii="Times New Roman" w:hAnsi="Times New Roman" w:eastAsia="方正仿宋_GBK" w:cs="Times New Roman"/>
          <w:color w:val="000000"/>
          <w:kern w:val="0"/>
          <w:sz w:val="24"/>
          <w:szCs w:val="24"/>
          <w:highlight w:val="none"/>
        </w:rPr>
        <w:t>、</w:t>
      </w:r>
      <w:r>
        <w:rPr>
          <w:rFonts w:hint="eastAsia" w:eastAsia="方正仿宋_GBK" w:cs="Times New Roman"/>
          <w:color w:val="000000"/>
          <w:kern w:val="0"/>
          <w:sz w:val="24"/>
          <w:szCs w:val="24"/>
          <w:highlight w:val="none"/>
          <w:lang w:eastAsia="zh-CN"/>
        </w:rPr>
        <w:t>在经营活动中没有重大违法记录、没有重大税收违法案件，以报名截止期当日信用中国、中国执行信息公开网、国家企业信用信息公示系统的查询结果为准。必须出具书面承诺函，格式自拟。（查询证明</w:t>
      </w:r>
      <w:r>
        <w:rPr>
          <w:rFonts w:hint="eastAsia" w:eastAsia="方正仿宋_GBK" w:cs="Times New Roman"/>
          <w:color w:val="000000"/>
          <w:kern w:val="0"/>
          <w:sz w:val="24"/>
          <w:szCs w:val="24"/>
          <w:highlight w:val="none"/>
          <w:lang w:val="en-US" w:eastAsia="zh-CN"/>
        </w:rPr>
        <w:t>及书面承诺书</w:t>
      </w:r>
      <w:r>
        <w:rPr>
          <w:rFonts w:hint="eastAsia" w:eastAsia="方正仿宋_GBK" w:cs="Times New Roman"/>
          <w:color w:val="000000"/>
          <w:kern w:val="0"/>
          <w:sz w:val="24"/>
          <w:szCs w:val="24"/>
          <w:highlight w:val="none"/>
          <w:lang w:eastAsia="zh-CN"/>
        </w:rPr>
        <w:t>）。</w:t>
      </w:r>
    </w:p>
    <w:p>
      <w:pPr>
        <w:keepNext w:val="0"/>
        <w:keepLines w:val="0"/>
        <w:pageBreakBefore w:val="0"/>
        <w:kinsoku/>
        <w:wordWrap/>
        <w:overflowPunct/>
        <w:topLinePunct w:val="0"/>
        <w:bidi w:val="0"/>
        <w:snapToGrid/>
        <w:spacing w:line="500" w:lineRule="exact"/>
        <w:ind w:firstLine="480" w:firstLineChars="200"/>
        <w:textAlignment w:val="auto"/>
        <w:rPr>
          <w:rFonts w:hint="eastAsia" w:ascii="Times New Roman" w:hAnsi="Times New Roman" w:eastAsia="方正仿宋_GBK" w:cs="Times New Roman"/>
          <w:color w:val="auto"/>
          <w:kern w:val="0"/>
          <w:sz w:val="24"/>
          <w:szCs w:val="24"/>
          <w:highlight w:val="none"/>
          <w:lang w:eastAsia="zh-CN"/>
        </w:rPr>
      </w:pPr>
      <w:r>
        <w:rPr>
          <w:rFonts w:hint="eastAsia" w:eastAsia="方正仿宋_GBK" w:cs="Times New Roman"/>
          <w:color w:val="auto"/>
          <w:kern w:val="0"/>
          <w:sz w:val="24"/>
          <w:szCs w:val="24"/>
          <w:highlight w:val="none"/>
          <w:lang w:val="en-US" w:eastAsia="zh-CN"/>
        </w:rPr>
        <w:t>4</w:t>
      </w:r>
      <w:r>
        <w:rPr>
          <w:rFonts w:hint="eastAsia" w:ascii="Times New Roman" w:hAnsi="Times New Roman" w:eastAsia="方正仿宋_GBK" w:cs="Times New Roman"/>
          <w:color w:val="auto"/>
          <w:kern w:val="0"/>
          <w:sz w:val="24"/>
          <w:szCs w:val="24"/>
          <w:highlight w:val="none"/>
          <w:lang w:val="en-US" w:eastAsia="zh-CN"/>
        </w:rPr>
        <w:t>、</w:t>
      </w:r>
      <w:r>
        <w:rPr>
          <w:rFonts w:hint="eastAsia" w:ascii="Times New Roman" w:hAnsi="Times New Roman" w:eastAsia="方正仿宋_GBK" w:cs="Times New Roman"/>
          <w:color w:val="auto"/>
          <w:sz w:val="24"/>
          <w:szCs w:val="24"/>
          <w:highlight w:val="none"/>
          <w:lang w:val="en-US" w:eastAsia="zh-CN"/>
        </w:rPr>
        <w:t>《项目</w:t>
      </w:r>
      <w:r>
        <w:rPr>
          <w:rFonts w:hint="eastAsia" w:eastAsia="方正仿宋_GBK" w:cs="Times New Roman"/>
          <w:color w:val="auto"/>
          <w:sz w:val="24"/>
          <w:szCs w:val="24"/>
          <w:highlight w:val="none"/>
          <w:lang w:val="en-US" w:eastAsia="zh-CN"/>
        </w:rPr>
        <w:t>开展计划及</w:t>
      </w:r>
      <w:r>
        <w:rPr>
          <w:rFonts w:hint="eastAsia" w:ascii="Times New Roman" w:hAnsi="Times New Roman" w:eastAsia="方正仿宋_GBK" w:cs="Times New Roman"/>
          <w:color w:val="auto"/>
          <w:sz w:val="24"/>
          <w:szCs w:val="24"/>
          <w:highlight w:val="none"/>
          <w:lang w:val="en-US" w:eastAsia="zh-CN"/>
        </w:rPr>
        <w:t>分工方案》</w:t>
      </w:r>
      <w:r>
        <w:rPr>
          <w:rFonts w:hint="eastAsia" w:eastAsia="方正仿宋_GBK" w:cs="Times New Roman"/>
          <w:color w:val="auto"/>
          <w:sz w:val="24"/>
          <w:szCs w:val="24"/>
          <w:highlight w:val="none"/>
          <w:lang w:val="en-US" w:eastAsia="zh-CN"/>
        </w:rPr>
        <w:t>，</w:t>
      </w:r>
      <w:r>
        <w:rPr>
          <w:rFonts w:hint="eastAsia" w:eastAsia="方正仿宋_GBK" w:cs="Times New Roman"/>
          <w:i w:val="0"/>
          <w:iCs w:val="0"/>
          <w:caps w:val="0"/>
          <w:color w:val="auto"/>
          <w:spacing w:val="0"/>
          <w:sz w:val="24"/>
          <w:szCs w:val="24"/>
          <w:highlight w:val="none"/>
          <w:lang w:val="en-US" w:eastAsia="zh-CN"/>
        </w:rPr>
        <w:t>技术服务团队人员高级职称证明文件等</w:t>
      </w:r>
      <w:r>
        <w:rPr>
          <w:rFonts w:hint="default" w:ascii="Times New Roman" w:hAnsi="Times New Roman" w:eastAsia="方正仿宋_GBK" w:cs="Times New Roman"/>
          <w:color w:val="000000"/>
          <w:kern w:val="0"/>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eastAsia="方正仿宋_GBK" w:cs="Times New Roman"/>
          <w:b w:val="0"/>
          <w:bCs w:val="0"/>
          <w:color w:val="000000"/>
          <w:sz w:val="24"/>
          <w:szCs w:val="24"/>
          <w:highlight w:val="none"/>
          <w:lang w:val="en-US" w:eastAsia="zh-CN"/>
        </w:rPr>
      </w:pPr>
      <w:r>
        <w:rPr>
          <w:rFonts w:hint="eastAsia" w:eastAsia="方正仿宋_GBK" w:cs="Times New Roman"/>
          <w:b w:val="0"/>
          <w:bCs w:val="0"/>
          <w:color w:val="000000"/>
          <w:sz w:val="24"/>
          <w:szCs w:val="24"/>
          <w:highlight w:val="none"/>
          <w:lang w:val="en-US" w:eastAsia="zh-CN"/>
        </w:rPr>
        <w:t>5、服务业绩证明（包括但不限于合同、通知、服务企业现场工作佐证等材料复印件）</w:t>
      </w:r>
      <w:r>
        <w:rPr>
          <w:rFonts w:hint="default" w:eastAsia="方正仿宋_GBK" w:cs="Times New Roman"/>
          <w:b w:val="0"/>
          <w:bCs w:val="0"/>
          <w:color w:val="00000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eastAsia="方正仿宋_GBK" w:cs="Times New Roman"/>
          <w:b w:val="0"/>
          <w:bCs w:val="0"/>
          <w:color w:val="000000"/>
          <w:sz w:val="24"/>
          <w:szCs w:val="24"/>
          <w:highlight w:val="none"/>
          <w:lang w:val="en-US" w:eastAsia="zh-CN"/>
        </w:rPr>
      </w:pPr>
      <w:r>
        <w:rPr>
          <w:rFonts w:hint="eastAsia" w:eastAsia="方正仿宋_GBK" w:cs="Times New Roman"/>
          <w:b w:val="0"/>
          <w:bCs w:val="0"/>
          <w:color w:val="000000"/>
          <w:sz w:val="24"/>
          <w:szCs w:val="24"/>
          <w:highlight w:val="none"/>
          <w:lang w:val="en-US" w:eastAsia="zh-CN"/>
        </w:rPr>
        <w:t>6、</w:t>
      </w:r>
      <w:r>
        <w:rPr>
          <w:rFonts w:hint="default" w:eastAsia="方正仿宋_GBK" w:cs="Times New Roman"/>
          <w:b w:val="0"/>
          <w:bCs w:val="0"/>
          <w:color w:val="000000"/>
          <w:sz w:val="24"/>
          <w:szCs w:val="24"/>
          <w:highlight w:val="none"/>
          <w:lang w:val="en-US" w:eastAsia="zh-CN"/>
        </w:rPr>
        <w:t>投标</w:t>
      </w:r>
      <w:r>
        <w:rPr>
          <w:rFonts w:hint="eastAsia" w:eastAsia="方正仿宋_GBK" w:cs="Times New Roman"/>
          <w:b w:val="0"/>
          <w:bCs w:val="0"/>
          <w:color w:val="000000"/>
          <w:sz w:val="24"/>
          <w:szCs w:val="24"/>
          <w:highlight w:val="none"/>
          <w:lang w:val="en-US" w:eastAsia="zh-CN"/>
        </w:rPr>
        <w:t>人</w:t>
      </w:r>
      <w:r>
        <w:rPr>
          <w:rFonts w:hint="default" w:eastAsia="方正仿宋_GBK" w:cs="Times New Roman"/>
          <w:b w:val="0"/>
          <w:bCs w:val="0"/>
          <w:color w:val="000000"/>
          <w:sz w:val="24"/>
          <w:szCs w:val="24"/>
          <w:highlight w:val="none"/>
          <w:lang w:val="en-US" w:eastAsia="zh-CN"/>
        </w:rPr>
        <w:t>认为必要的其它证明文件</w:t>
      </w:r>
      <w:r>
        <w:rPr>
          <w:rFonts w:hint="eastAsia" w:eastAsia="方正仿宋_GBK" w:cs="Times New Roman"/>
          <w:b w:val="0"/>
          <w:bCs w:val="0"/>
          <w:color w:val="00000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eastAsia="方正仿宋_GBK" w:cs="Times New Roman"/>
          <w:b w:val="0"/>
          <w:bCs w:val="0"/>
          <w:color w:val="000000"/>
          <w:sz w:val="24"/>
          <w:szCs w:val="24"/>
          <w:highlight w:val="none"/>
          <w:lang w:val="en-US" w:eastAsia="zh-CN"/>
        </w:rPr>
      </w:pPr>
      <w:r>
        <w:rPr>
          <w:rFonts w:hint="eastAsia" w:eastAsia="方正仿宋_GBK" w:cs="Times New Roman"/>
          <w:b w:val="0"/>
          <w:bCs w:val="0"/>
          <w:color w:val="000000"/>
          <w:sz w:val="24"/>
          <w:szCs w:val="24"/>
          <w:highlight w:val="none"/>
          <w:lang w:val="en-US" w:eastAsia="zh-CN"/>
        </w:rPr>
        <w:t>7</w:t>
      </w:r>
      <w:r>
        <w:rPr>
          <w:rFonts w:hint="default" w:eastAsia="方正仿宋_GBK" w:cs="Times New Roman"/>
          <w:b w:val="0"/>
          <w:bCs w:val="0"/>
          <w:color w:val="000000"/>
          <w:sz w:val="24"/>
          <w:szCs w:val="24"/>
          <w:highlight w:val="none"/>
          <w:lang w:val="en-US" w:eastAsia="zh-CN"/>
        </w:rPr>
        <w:t>、投标承诺书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left"/>
        <w:textAlignment w:val="auto"/>
        <w:outlineLvl w:val="0"/>
        <w:rPr>
          <w:rFonts w:hint="default" w:eastAsia="方正仿宋_GBK" w:cs="Times New Roman"/>
          <w:b/>
          <w:bCs/>
          <w:color w:val="000000"/>
          <w:sz w:val="24"/>
          <w:szCs w:val="24"/>
          <w:highlight w:val="none"/>
          <w:lang w:val="en-US" w:eastAsia="zh-CN"/>
        </w:rPr>
      </w:pPr>
      <w:r>
        <w:rPr>
          <w:rFonts w:hint="eastAsia" w:eastAsia="方正仿宋_GBK" w:cs="Times New Roman"/>
          <w:b/>
          <w:bCs/>
          <w:color w:val="000000"/>
          <w:sz w:val="24"/>
          <w:szCs w:val="24"/>
          <w:highlight w:val="none"/>
          <w:lang w:val="en-US" w:eastAsia="zh-CN"/>
        </w:rPr>
        <w:t>注：</w:t>
      </w:r>
      <w:r>
        <w:rPr>
          <w:rFonts w:hint="default" w:eastAsia="方正仿宋_GBK" w:cs="Times New Roman"/>
          <w:b/>
          <w:bCs/>
          <w:color w:val="000000"/>
          <w:sz w:val="24"/>
          <w:szCs w:val="24"/>
          <w:highlight w:val="none"/>
          <w:lang w:val="en-US" w:eastAsia="zh-CN"/>
        </w:rPr>
        <w:t>投标</w:t>
      </w:r>
      <w:r>
        <w:rPr>
          <w:rFonts w:hint="eastAsia" w:eastAsia="方正仿宋_GBK" w:cs="Times New Roman"/>
          <w:b/>
          <w:bCs/>
          <w:color w:val="000000"/>
          <w:sz w:val="24"/>
          <w:szCs w:val="24"/>
          <w:highlight w:val="none"/>
          <w:lang w:val="en-US" w:eastAsia="zh-CN"/>
        </w:rPr>
        <w:t>方</w:t>
      </w:r>
      <w:r>
        <w:rPr>
          <w:rFonts w:hint="default" w:eastAsia="方正仿宋_GBK" w:cs="Times New Roman"/>
          <w:b/>
          <w:bCs/>
          <w:color w:val="000000"/>
          <w:sz w:val="24"/>
          <w:szCs w:val="24"/>
          <w:highlight w:val="none"/>
          <w:lang w:val="en-US" w:eastAsia="zh-CN"/>
        </w:rPr>
        <w:t>提供的资质证明材料应真实、合法、有效</w:t>
      </w:r>
      <w:r>
        <w:rPr>
          <w:rFonts w:hint="eastAsia" w:eastAsia="方正仿宋_GBK" w:cs="Times New Roman"/>
          <w:b/>
          <w:bCs/>
          <w:color w:val="000000"/>
          <w:sz w:val="24"/>
          <w:szCs w:val="24"/>
          <w:highlight w:val="none"/>
          <w:lang w:val="en-US" w:eastAsia="zh-CN"/>
        </w:rPr>
        <w:t>，一经发现有造假行为，一律作废标处理，并追究法律责任</w:t>
      </w:r>
      <w:r>
        <w:rPr>
          <w:rFonts w:hint="default" w:eastAsia="方正仿宋_GBK" w:cs="Times New Roman"/>
          <w:b/>
          <w:bCs/>
          <w:color w:val="000000"/>
          <w:sz w:val="24"/>
          <w:szCs w:val="24"/>
          <w:highlight w:val="none"/>
          <w:lang w:val="en-US" w:eastAsia="zh-CN"/>
        </w:rPr>
        <w:t>。</w:t>
      </w:r>
    </w:p>
    <w:p>
      <w:pPr>
        <w:ind w:firstLine="480" w:firstLineChars="200"/>
        <w:rPr>
          <w:rFonts w:hint="default" w:ascii="Times New Roman" w:hAnsi="Times New Roman" w:eastAsia="方正仿宋_GBK" w:cs="Times New Roman"/>
          <w:i w:val="0"/>
          <w:iCs w:val="0"/>
          <w:caps w:val="0"/>
          <w:color w:val="auto"/>
          <w:spacing w:val="0"/>
          <w:sz w:val="24"/>
          <w:szCs w:val="24"/>
          <w:highlight w:val="none"/>
        </w:rPr>
        <w:sectPr>
          <w:footerReference r:id="rId5" w:type="first"/>
          <w:headerReference r:id="rId3" w:type="default"/>
          <w:footerReference r:id="rId4" w:type="default"/>
          <w:pgSz w:w="11906" w:h="16838"/>
          <w:pgMar w:top="1440" w:right="1274" w:bottom="1440" w:left="1440" w:header="851" w:footer="992" w:gutter="0"/>
          <w:pgNumType w:fmt="decimal"/>
          <w:cols w:space="720" w:num="1"/>
          <w:titlePg/>
          <w:docGrid w:type="lines" w:linePitch="312" w:charSpace="0"/>
        </w:sectPr>
      </w:pPr>
    </w:p>
    <w:p>
      <w:pPr>
        <w:jc w:val="center"/>
        <w:rPr>
          <w:rFonts w:hint="default" w:ascii="Times New Roman" w:hAnsi="Times New Roman" w:eastAsia="方正黑体_GBK" w:cs="Times New Roman"/>
          <w:b/>
          <w:bCs/>
          <w:color w:val="auto"/>
          <w:sz w:val="36"/>
          <w:szCs w:val="32"/>
          <w:highlight w:val="none"/>
        </w:rPr>
      </w:pPr>
      <w:r>
        <w:rPr>
          <w:rFonts w:hint="default" w:ascii="Times New Roman" w:hAnsi="Times New Roman" w:eastAsia="方正黑体_GBK" w:cs="Times New Roman"/>
          <w:b/>
          <w:bCs/>
          <w:color w:val="auto"/>
          <w:sz w:val="36"/>
          <w:szCs w:val="32"/>
          <w:highlight w:val="none"/>
        </w:rPr>
        <w:t>投标</w:t>
      </w:r>
      <w:r>
        <w:rPr>
          <w:rFonts w:hint="eastAsia" w:eastAsia="方正黑体_GBK" w:cs="Times New Roman"/>
          <w:b/>
          <w:bCs/>
          <w:color w:val="auto"/>
          <w:sz w:val="36"/>
          <w:szCs w:val="32"/>
          <w:highlight w:val="none"/>
          <w:lang w:val="en-US" w:eastAsia="zh-CN"/>
        </w:rPr>
        <w:t>报价</w:t>
      </w:r>
      <w:r>
        <w:rPr>
          <w:rFonts w:hint="default" w:ascii="Times New Roman" w:hAnsi="Times New Roman" w:eastAsia="方正黑体_GBK" w:cs="Times New Roman"/>
          <w:b/>
          <w:bCs/>
          <w:color w:val="auto"/>
          <w:sz w:val="36"/>
          <w:szCs w:val="32"/>
          <w:highlight w:val="none"/>
        </w:rPr>
        <w:t>函</w:t>
      </w:r>
      <w:bookmarkEnd w:id="11"/>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u w:val="single"/>
          <w:lang w:val="en-US" w:eastAsia="zh-CN"/>
        </w:rPr>
        <w:t>重庆市农业投资集团有限公司：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rPr>
        <w:t>我司经</w:t>
      </w:r>
      <w:r>
        <w:rPr>
          <w:rFonts w:hint="eastAsia" w:ascii="Times New Roman" w:hAnsi="Times New Roman" w:eastAsia="方正仿宋_GBK" w:cs="Times New Roman"/>
          <w:color w:val="auto"/>
          <w:sz w:val="24"/>
          <w:szCs w:val="24"/>
          <w:highlight w:val="none"/>
          <w:lang w:eastAsia="zh-CN"/>
        </w:rPr>
        <w:t>全面</w:t>
      </w:r>
      <w:r>
        <w:rPr>
          <w:rFonts w:hint="eastAsia" w:ascii="Times New Roman" w:hAnsi="Times New Roman" w:eastAsia="方正仿宋_GBK" w:cs="Times New Roman"/>
          <w:color w:val="auto"/>
          <w:sz w:val="24"/>
          <w:szCs w:val="24"/>
          <w:highlight w:val="none"/>
          <w:lang w:val="en-US" w:eastAsia="zh-CN"/>
        </w:rPr>
        <w:t>评估</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rPr>
        <w:t>完全理解贵</w:t>
      </w:r>
      <w:r>
        <w:rPr>
          <w:rFonts w:hint="eastAsia" w:ascii="Times New Roman" w:hAnsi="Times New Roman" w:eastAsia="方正仿宋_GBK" w:cs="Times New Roman"/>
          <w:color w:val="auto"/>
          <w:sz w:val="24"/>
          <w:szCs w:val="24"/>
          <w:highlight w:val="none"/>
          <w:lang w:val="en-US" w:eastAsia="zh-CN"/>
        </w:rPr>
        <w:t>集团</w:t>
      </w:r>
      <w:r>
        <w:rPr>
          <w:rFonts w:hint="eastAsia" w:ascii="Times New Roman" w:hAnsi="Times New Roman" w:eastAsia="方正仿宋_GBK" w:cs="Times New Roman"/>
          <w:color w:val="auto"/>
          <w:sz w:val="24"/>
          <w:szCs w:val="24"/>
          <w:highlight w:val="none"/>
        </w:rPr>
        <w:t>本次</w:t>
      </w:r>
      <w:r>
        <w:rPr>
          <w:rFonts w:hint="eastAsia" w:ascii="Times New Roman" w:hAnsi="Times New Roman" w:eastAsia="方正仿宋_GBK" w:cs="Times New Roman"/>
          <w:color w:val="auto"/>
          <w:sz w:val="24"/>
          <w:szCs w:val="24"/>
          <w:highlight w:val="none"/>
          <w:lang w:val="en-US" w:eastAsia="zh-CN"/>
        </w:rPr>
        <w:t>生态环境保护顾问</w:t>
      </w:r>
      <w:r>
        <w:rPr>
          <w:rFonts w:hint="eastAsia" w:ascii="Times New Roman" w:hAnsi="Times New Roman" w:eastAsia="方正仿宋_GBK" w:cs="Times New Roman"/>
          <w:color w:val="auto"/>
          <w:sz w:val="24"/>
          <w:szCs w:val="24"/>
          <w:highlight w:val="none"/>
          <w:lang w:eastAsia="zh-CN"/>
        </w:rPr>
        <w:t>服务</w:t>
      </w:r>
      <w:r>
        <w:rPr>
          <w:rFonts w:hint="eastAsia" w:ascii="Times New Roman" w:hAnsi="Times New Roman" w:eastAsia="方正仿宋_GBK" w:cs="Times New Roman"/>
          <w:color w:val="auto"/>
          <w:sz w:val="24"/>
          <w:szCs w:val="24"/>
          <w:highlight w:val="none"/>
          <w:lang w:val="en-US" w:eastAsia="zh-CN"/>
        </w:rPr>
        <w:t>项目</w:t>
      </w:r>
      <w:r>
        <w:rPr>
          <w:rFonts w:hint="eastAsia" w:ascii="Times New Roman" w:hAnsi="Times New Roman" w:eastAsia="方正仿宋_GBK" w:cs="Times New Roman"/>
          <w:color w:val="auto"/>
          <w:sz w:val="24"/>
          <w:szCs w:val="24"/>
          <w:highlight w:val="none"/>
        </w:rPr>
        <w:t>内容和要求，决定</w:t>
      </w:r>
      <w:r>
        <w:rPr>
          <w:rFonts w:hint="eastAsia" w:ascii="Times New Roman" w:hAnsi="Times New Roman" w:eastAsia="方正仿宋_GBK" w:cs="Times New Roman"/>
          <w:color w:val="auto"/>
          <w:sz w:val="24"/>
          <w:szCs w:val="24"/>
          <w:highlight w:val="none"/>
          <w:lang w:val="en-US" w:eastAsia="zh-CN"/>
        </w:rPr>
        <w:t>参与贵集团生态环境保护顾问服务项目，并按时按要求完成顾问服务内容，提交成果及相关资料（含电子文件和纸质文件），顾问服务费总价（含税费）：</w:t>
      </w:r>
      <w:r>
        <w:rPr>
          <w:rFonts w:hint="eastAsia" w:ascii="Times New Roman" w:hAnsi="Times New Roman" w:eastAsia="方正仿宋_GBK" w:cs="Times New Roman"/>
          <w:color w:val="auto"/>
          <w:sz w:val="24"/>
          <w:szCs w:val="24"/>
          <w:highlight w:val="none"/>
        </w:rPr>
        <w:t>人民币</w:t>
      </w:r>
      <w:r>
        <w:rPr>
          <w:rFonts w:hint="eastAsia" w:ascii="Times New Roman" w:hAnsi="Times New Roman" w:eastAsia="方正仿宋_GBK" w:cs="Times New Roman"/>
          <w:color w:val="auto"/>
          <w:sz w:val="24"/>
          <w:szCs w:val="24"/>
          <w:highlight w:val="none"/>
          <w:lang w:val="en-US" w:eastAsia="zh-CN"/>
        </w:rPr>
        <w:t xml:space="preserve">       元</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 xml:space="preserve">大写：         </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rPr>
        <w:t>。我司承诺</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该费用</w:t>
      </w:r>
      <w:r>
        <w:rPr>
          <w:rFonts w:hint="eastAsia" w:ascii="Times New Roman" w:hAnsi="Times New Roman" w:eastAsia="方正仿宋_GBK" w:cs="Times New Roman"/>
          <w:color w:val="auto"/>
          <w:sz w:val="24"/>
          <w:szCs w:val="24"/>
          <w:highlight w:val="none"/>
        </w:rPr>
        <w:t>在合同</w:t>
      </w:r>
      <w:r>
        <w:rPr>
          <w:rFonts w:hint="eastAsia" w:ascii="Times New Roman" w:hAnsi="Times New Roman" w:eastAsia="方正仿宋_GBK" w:cs="Times New Roman"/>
          <w:color w:val="auto"/>
          <w:sz w:val="24"/>
          <w:szCs w:val="24"/>
          <w:highlight w:val="none"/>
          <w:lang w:val="en-US" w:eastAsia="zh-CN"/>
        </w:rPr>
        <w:t>履行</w:t>
      </w:r>
      <w:r>
        <w:rPr>
          <w:rFonts w:hint="eastAsia" w:ascii="Times New Roman" w:hAnsi="Times New Roman" w:eastAsia="方正仿宋_GBK" w:cs="Times New Roman"/>
          <w:color w:val="auto"/>
          <w:sz w:val="24"/>
          <w:szCs w:val="24"/>
          <w:highlight w:val="none"/>
        </w:rPr>
        <w:t>期间不因人工、税金等费用的价格变动而作任何调整。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我方在此声明，所递交的投标文件及有关资料内容完整、真实</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有效，并负责承担因虚假、不实带来的经济、法律责任。</w:t>
      </w:r>
    </w:p>
    <w:p>
      <w:pPr>
        <w:spacing w:line="360" w:lineRule="auto"/>
        <w:ind w:firstLine="4080" w:firstLineChars="1700"/>
        <w:rPr>
          <w:rFonts w:hint="default" w:ascii="Times New Roman" w:hAnsi="Times New Roman" w:eastAsia="方正仿宋_GBK" w:cs="Times New Roman"/>
          <w:color w:val="auto"/>
          <w:sz w:val="24"/>
          <w:szCs w:val="24"/>
          <w:highlight w:val="none"/>
        </w:rPr>
      </w:pPr>
    </w:p>
    <w:p>
      <w:pPr>
        <w:spacing w:line="360" w:lineRule="auto"/>
        <w:ind w:firstLine="4080" w:firstLineChars="17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w:t>
      </w:r>
      <w:r>
        <w:rPr>
          <w:rFonts w:hint="eastAsia" w:eastAsia="方正仿宋_GBK" w:cs="Times New Roman"/>
          <w:color w:val="auto"/>
          <w:sz w:val="24"/>
          <w:szCs w:val="24"/>
          <w:highlight w:val="none"/>
          <w:lang w:eastAsia="zh-CN"/>
        </w:rPr>
        <w:t>工作单位</w:t>
      </w:r>
      <w:r>
        <w:rPr>
          <w:rFonts w:hint="default" w:ascii="Times New Roman" w:hAnsi="Times New Roman" w:eastAsia="方正仿宋_GBK" w:cs="Times New Roman"/>
          <w:color w:val="auto"/>
          <w:sz w:val="24"/>
          <w:szCs w:val="24"/>
          <w:highlight w:val="none"/>
        </w:rPr>
        <w:t>盖单位章）</w:t>
      </w:r>
    </w:p>
    <w:p>
      <w:pPr>
        <w:spacing w:line="360" w:lineRule="auto"/>
        <w:ind w:firstLine="4200" w:firstLineChars="175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地址：</w:t>
      </w:r>
      <w:r>
        <w:rPr>
          <w:rFonts w:hint="default" w:ascii="Times New Roman" w:hAnsi="Times New Roman" w:eastAsia="方正仿宋_GBK" w:cs="Times New Roman"/>
          <w:color w:val="auto"/>
          <w:sz w:val="24"/>
          <w:szCs w:val="24"/>
          <w:highlight w:val="none"/>
          <w:u w:val="single"/>
        </w:rPr>
        <w:t xml:space="preserve">                                 </w:t>
      </w:r>
    </w:p>
    <w:p>
      <w:pPr>
        <w:spacing w:line="360" w:lineRule="auto"/>
        <w:ind w:firstLine="4200" w:firstLineChars="175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电话：</w:t>
      </w:r>
      <w:r>
        <w:rPr>
          <w:rFonts w:hint="default" w:ascii="Times New Roman" w:hAnsi="Times New Roman" w:eastAsia="方正仿宋_GBK" w:cs="Times New Roman"/>
          <w:color w:val="auto"/>
          <w:sz w:val="24"/>
          <w:szCs w:val="24"/>
          <w:highlight w:val="none"/>
          <w:u w:val="single"/>
        </w:rPr>
        <w:t xml:space="preserve">                                 </w:t>
      </w:r>
    </w:p>
    <w:p>
      <w:pPr>
        <w:spacing w:line="360" w:lineRule="auto"/>
        <w:ind w:firstLine="4200" w:firstLineChars="175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日</w:t>
      </w:r>
    </w:p>
    <w:p>
      <w:pPr>
        <w:pStyle w:val="5"/>
        <w:spacing w:before="0" w:after="0" w:line="240" w:lineRule="auto"/>
        <w:jc w:val="center"/>
        <w:rPr>
          <w:rFonts w:hint="default" w:ascii="Times New Roman" w:hAnsi="Times New Roman" w:eastAsia="方正仿宋_GBK" w:cs="Times New Roman"/>
          <w:color w:val="auto"/>
          <w:highlight w:val="none"/>
        </w:rPr>
        <w:sectPr>
          <w:pgSz w:w="11906" w:h="16838"/>
          <w:pgMar w:top="1440" w:right="1274" w:bottom="1440" w:left="1440" w:header="851" w:footer="992" w:gutter="0"/>
          <w:pgNumType w:fmt="decimal"/>
          <w:cols w:space="720" w:num="1"/>
          <w:titlePg/>
          <w:docGrid w:type="lines" w:linePitch="312" w:charSpace="0"/>
        </w:sectPr>
      </w:pPr>
    </w:p>
    <w:p>
      <w:pPr>
        <w:spacing w:line="440" w:lineRule="exact"/>
        <w:outlineLvl w:val="0"/>
        <w:rPr>
          <w:rFonts w:hint="default" w:ascii="Times New Roman" w:hAnsi="Times New Roman" w:eastAsia="宋体" w:cs="Times New Roman"/>
          <w:b/>
          <w:bCs w:val="0"/>
          <w:color w:val="auto"/>
          <w:szCs w:val="21"/>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eastAsia="方正黑体_GBK" w:cs="Times New Roman"/>
          <w:b/>
          <w:color w:val="auto"/>
          <w:kern w:val="2"/>
          <w:sz w:val="36"/>
          <w:szCs w:val="36"/>
          <w:highlight w:val="none"/>
          <w:lang w:val="en-US" w:eastAsia="zh-CN" w:bidi="ar-SA"/>
        </w:rPr>
      </w:pPr>
    </w:p>
    <w:p>
      <w:pPr>
        <w:pStyle w:val="5"/>
        <w:spacing w:before="0" w:after="0" w:line="240" w:lineRule="auto"/>
        <w:jc w:val="center"/>
        <w:rPr>
          <w:rFonts w:hint="default" w:ascii="Times New Roman" w:hAnsi="Times New Roman" w:eastAsia="方正黑体_GBK" w:cs="Times New Roman"/>
          <w:color w:val="auto"/>
          <w:sz w:val="24"/>
          <w:highlight w:val="none"/>
          <w:u w:val="single"/>
        </w:rPr>
      </w:pPr>
      <w:r>
        <w:rPr>
          <w:rFonts w:hint="default" w:ascii="Times New Roman" w:hAnsi="Times New Roman" w:eastAsia="方正黑体_GBK" w:cs="Times New Roman"/>
          <w:b/>
          <w:color w:val="auto"/>
          <w:kern w:val="2"/>
          <w:sz w:val="36"/>
          <w:szCs w:val="36"/>
          <w:highlight w:val="none"/>
          <w:lang w:val="en-US" w:eastAsia="zh-CN" w:bidi="ar-SA"/>
        </w:rPr>
        <w:t>投标承诺书</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u w:val="single"/>
          <w:lang w:val="en-US" w:eastAsia="zh-CN"/>
        </w:rPr>
        <w:t>重庆市农业投资集团有限公司</w:t>
      </w:r>
      <w:r>
        <w:rPr>
          <w:rFonts w:hint="default" w:ascii="Times New Roman" w:hAnsi="Times New Roman" w:eastAsia="方正仿宋_GBK" w:cs="Times New Roman"/>
          <w:color w:val="auto"/>
          <w:sz w:val="24"/>
          <w:szCs w:val="24"/>
          <w:highlight w:val="none"/>
          <w:u w:val="single"/>
          <w:lang w:val="en-US" w:eastAsia="zh-CN"/>
        </w:rPr>
        <w:t>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我方根据你方发出的</w:t>
      </w:r>
      <w:r>
        <w:rPr>
          <w:rFonts w:hint="eastAsia" w:ascii="Times New Roman" w:hAnsi="Times New Roman" w:eastAsia="方正仿宋_GBK" w:cs="Times New Roman"/>
          <w:color w:val="auto"/>
          <w:sz w:val="24"/>
          <w:szCs w:val="24"/>
          <w:highlight w:val="none"/>
          <w:u w:val="single"/>
          <w:lang w:val="en-US" w:eastAsia="zh-CN"/>
        </w:rPr>
        <w:t>重庆市农业投资集团有限公司生态环保顾问技术服务采购项目</w:t>
      </w:r>
      <w:r>
        <w:rPr>
          <w:rFonts w:hint="default" w:ascii="Times New Roman" w:hAnsi="Times New Roman" w:eastAsia="方正仿宋_GBK" w:cs="Times New Roman"/>
          <w:color w:val="auto"/>
          <w:sz w:val="24"/>
          <w:szCs w:val="24"/>
          <w:highlight w:val="none"/>
          <w:lang w:val="en-US" w:eastAsia="zh-CN"/>
        </w:rPr>
        <w:t>（以下简称“本项目”）的招标文件，我方就本项目的投标工作，作出以下承诺：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1、我方经仔细阅读和认真研究上述招标文件、答疑纪要（如有）及有关附件的所有内容后，已完全理解并同意接受招标文件涉及的各项要求与权利。</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2、我方于投标前以对本项目进行了充分调研，确保中标后</w:t>
      </w:r>
      <w:r>
        <w:rPr>
          <w:rFonts w:hint="eastAsia" w:ascii="Times New Roman" w:hAnsi="Times New Roman" w:eastAsia="方正仿宋_GBK" w:cs="Times New Roman"/>
          <w:color w:val="auto"/>
          <w:sz w:val="24"/>
          <w:szCs w:val="24"/>
          <w:highlight w:val="none"/>
          <w:lang w:val="en-US" w:eastAsia="zh-CN"/>
        </w:rPr>
        <w:t>按合同约定</w:t>
      </w:r>
      <w:r>
        <w:rPr>
          <w:rFonts w:hint="default" w:ascii="Times New Roman" w:hAnsi="Times New Roman" w:eastAsia="方正仿宋_GBK" w:cs="Times New Roman"/>
          <w:color w:val="auto"/>
          <w:sz w:val="24"/>
          <w:szCs w:val="24"/>
          <w:highlight w:val="none"/>
          <w:lang w:val="en-US" w:eastAsia="zh-CN"/>
        </w:rPr>
        <w:t>顺利</w:t>
      </w:r>
      <w:r>
        <w:rPr>
          <w:rFonts w:hint="eastAsia" w:ascii="Times New Roman" w:hAnsi="Times New Roman" w:eastAsia="方正仿宋_GBK" w:cs="Times New Roman"/>
          <w:color w:val="auto"/>
          <w:sz w:val="24"/>
          <w:szCs w:val="24"/>
          <w:highlight w:val="none"/>
          <w:lang w:val="en-US" w:eastAsia="zh-CN"/>
        </w:rPr>
        <w:t>履行相关条款</w:t>
      </w:r>
      <w:r>
        <w:rPr>
          <w:rFonts w:hint="default" w:ascii="Times New Roman" w:hAnsi="Times New Roman" w:eastAsia="方正仿宋_GBK" w:cs="Times New Roman"/>
          <w:color w:val="auto"/>
          <w:sz w:val="24"/>
          <w:szCs w:val="24"/>
          <w:highlight w:val="none"/>
          <w:lang w:val="en-US" w:eastAsia="zh-CN"/>
        </w:rPr>
        <w:t>，对于以上可能产生的费用及风险均由我方自行承担。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3、若我方有幸中标，则在</w:t>
      </w:r>
      <w:r>
        <w:rPr>
          <w:rFonts w:hint="eastAsia" w:ascii="Times New Roman" w:hAnsi="Times New Roman" w:eastAsia="方正仿宋_GBK" w:cs="Times New Roman"/>
          <w:color w:val="auto"/>
          <w:sz w:val="24"/>
          <w:szCs w:val="24"/>
          <w:highlight w:val="none"/>
          <w:lang w:val="en-US" w:eastAsia="zh-CN"/>
        </w:rPr>
        <w:t>合同履行</w:t>
      </w:r>
      <w:r>
        <w:rPr>
          <w:rFonts w:hint="default" w:ascii="Times New Roman" w:hAnsi="Times New Roman" w:eastAsia="方正仿宋_GBK" w:cs="Times New Roman"/>
          <w:color w:val="auto"/>
          <w:sz w:val="24"/>
          <w:szCs w:val="24"/>
          <w:highlight w:val="none"/>
          <w:lang w:val="en-US" w:eastAsia="zh-CN"/>
        </w:rPr>
        <w:t>过程中出现的各种变更，由发标人与我方共同进行确认，</w:t>
      </w:r>
      <w:r>
        <w:rPr>
          <w:rFonts w:hint="eastAsia" w:ascii="Times New Roman" w:hAnsi="Times New Roman" w:eastAsia="方正仿宋_GBK" w:cs="Times New Roman"/>
          <w:color w:val="auto"/>
          <w:sz w:val="24"/>
          <w:szCs w:val="24"/>
          <w:highlight w:val="none"/>
          <w:lang w:val="en-US" w:eastAsia="zh-CN"/>
        </w:rPr>
        <w:t>并以</w:t>
      </w:r>
      <w:r>
        <w:rPr>
          <w:rFonts w:hint="default" w:ascii="Times New Roman" w:hAnsi="Times New Roman" w:eastAsia="方正仿宋_GBK" w:cs="Times New Roman"/>
          <w:color w:val="auto"/>
          <w:sz w:val="24"/>
          <w:szCs w:val="24"/>
          <w:highlight w:val="none"/>
          <w:lang w:val="en-US" w:eastAsia="zh-CN"/>
        </w:rPr>
        <w:t>最终协商结果为准。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4、我方承诺：一旦我方中标，将保证</w:t>
      </w:r>
      <w:r>
        <w:rPr>
          <w:rFonts w:hint="eastAsia" w:ascii="Times New Roman" w:hAnsi="Times New Roman" w:eastAsia="方正仿宋_GBK" w:cs="Times New Roman"/>
          <w:color w:val="auto"/>
          <w:sz w:val="24"/>
          <w:szCs w:val="24"/>
          <w:highlight w:val="none"/>
          <w:lang w:val="en-US" w:eastAsia="zh-CN"/>
        </w:rPr>
        <w:t>按合同约定按期履行相关条款</w:t>
      </w:r>
      <w:r>
        <w:rPr>
          <w:rFonts w:hint="default" w:ascii="Times New Roman" w:hAnsi="Times New Roman" w:eastAsia="方正仿宋_GBK"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6、我方保证上述承诺的内容真实和准确，并愿意承担因我方就此弄虚作假所引起的一切法律后果。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特此承诺。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       投 标 人：                  （</w:t>
      </w:r>
      <w:r>
        <w:rPr>
          <w:rFonts w:hint="eastAsia" w:ascii="Times New Roman" w:hAnsi="Times New Roman" w:eastAsia="方正仿宋_GBK" w:cs="Times New Roman"/>
          <w:color w:val="auto"/>
          <w:sz w:val="24"/>
          <w:szCs w:val="24"/>
          <w:highlight w:val="none"/>
          <w:lang w:val="en-US" w:eastAsia="zh-CN"/>
        </w:rPr>
        <w:t>工作单位</w:t>
      </w:r>
      <w:r>
        <w:rPr>
          <w:rFonts w:hint="default" w:ascii="Times New Roman" w:hAnsi="Times New Roman" w:eastAsia="方正仿宋_GBK" w:cs="Times New Roman"/>
          <w:color w:val="auto"/>
          <w:sz w:val="24"/>
          <w:szCs w:val="24"/>
          <w:highlight w:val="none"/>
          <w:lang w:val="en-US" w:eastAsia="zh-CN"/>
        </w:rPr>
        <w:t>盖章）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sectPr>
          <w:pgSz w:w="11906" w:h="16838"/>
          <w:pgMar w:top="1440" w:right="1274" w:bottom="1440" w:left="1440" w:header="851" w:footer="992" w:gutter="0"/>
          <w:pgNumType w:fmt="decimal"/>
          <w:cols w:space="720" w:num="1"/>
          <w:titlePg/>
          <w:docGrid w:type="lines" w:linePitch="312" w:charSpace="0"/>
        </w:sectPr>
      </w:pPr>
      <w:r>
        <w:rPr>
          <w:rFonts w:hint="eastAsia" w:ascii="Times New Roman" w:hAnsi="Times New Roman" w:eastAsia="方正仿宋_GBK" w:cs="Times New Roman"/>
          <w:color w:val="auto"/>
          <w:sz w:val="24"/>
          <w:szCs w:val="24"/>
          <w:highlight w:val="none"/>
          <w:lang w:val="en-US" w:eastAsia="zh-CN"/>
        </w:rPr>
        <w:t xml:space="preserve">  </w:t>
      </w:r>
      <w:r>
        <w:rPr>
          <w:rFonts w:hint="eastAsia" w:eastAsia="方正仿宋_GBK" w:cs="Times New Roman"/>
          <w:color w:val="auto"/>
          <w:sz w:val="24"/>
          <w:szCs w:val="24"/>
          <w:highlight w:val="none"/>
          <w:lang w:val="en-US" w:eastAsia="zh-CN"/>
        </w:rPr>
        <w:t xml:space="preserve">                                   </w:t>
      </w:r>
      <w:r>
        <w:rPr>
          <w:rFonts w:hint="eastAsia"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lang w:val="en-US" w:eastAsia="zh-CN"/>
        </w:rPr>
        <w:t xml:space="preserve">年       月     </w:t>
      </w:r>
      <w:bookmarkStart w:id="12" w:name="_Toc184635139"/>
      <w:r>
        <w:rPr>
          <w:rFonts w:hint="eastAsia" w:eastAsia="方正仿宋_GBK" w:cs="Times New Roman"/>
          <w:color w:val="auto"/>
          <w:sz w:val="24"/>
          <w:szCs w:val="24"/>
          <w:highlight w:val="none"/>
          <w:lang w:val="en-US" w:eastAsia="zh-CN"/>
        </w:rPr>
        <w:t>日</w:t>
      </w:r>
    </w:p>
    <w:bookmarkEnd w:id="12"/>
    <w:p>
      <w:pPr>
        <w:pStyle w:val="4"/>
        <w:numPr>
          <w:ilvl w:val="0"/>
          <w:numId w:val="0"/>
        </w:numPr>
        <w:spacing w:before="0" w:after="0" w:line="360" w:lineRule="auto"/>
        <w:ind w:leftChars="0"/>
        <w:jc w:val="both"/>
        <w:rPr>
          <w:rFonts w:hint="default" w:ascii="Times New Roman" w:hAnsi="Times New Roman" w:eastAsia="方正仿宋_GBK" w:cs="Times New Roman"/>
          <w:color w:val="auto"/>
          <w:highlight w:val="none"/>
        </w:rPr>
      </w:pPr>
    </w:p>
    <w:sectPr>
      <w:headerReference r:id="rId6" w:type="default"/>
      <w:footerReference r:id="rId7" w:type="default"/>
      <w:pgSz w:w="11906" w:h="16838"/>
      <w:pgMar w:top="1134" w:right="1565" w:bottom="1134" w:left="138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宋体-18030">
    <w:altName w:val="黑体"/>
    <w:panose1 w:val="00000000000000000000"/>
    <w:charset w:val="86"/>
    <w:family w:val="modern"/>
    <w:pitch w:val="default"/>
    <w:sig w:usb0="00000000" w:usb1="00000000" w:usb2="00000000"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5</w:t>
    </w:r>
    <w:r>
      <w:rPr>
        <w:rStyle w:val="16"/>
      </w:rPr>
      <w:fldChar w:fldCharType="end"/>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 xml:space="preserve">— </w:t>
                          </w:r>
                          <w:r>
                            <w:rPr>
                              <w:rFonts w:hint="eastAsia" w:ascii="方正仿宋_GBK" w:hAnsi="方正仿宋_GBK" w:eastAsia="方正仿宋_GBK" w:cs="方正仿宋_GBK"/>
                              <w:lang w:eastAsia="zh-CN"/>
                            </w:rPr>
                            <w:fldChar w:fldCharType="begin"/>
                          </w:r>
                          <w:r>
                            <w:rPr>
                              <w:rFonts w:hint="eastAsia" w:ascii="方正仿宋_GBK" w:hAnsi="方正仿宋_GBK" w:eastAsia="方正仿宋_GBK" w:cs="方正仿宋_GBK"/>
                              <w:lang w:eastAsia="zh-CN"/>
                            </w:rPr>
                            <w:instrText xml:space="preserve"> PAGE  \* MERGEFORMAT </w:instrText>
                          </w:r>
                          <w:r>
                            <w:rPr>
                              <w:rFonts w:hint="eastAsia" w:ascii="方正仿宋_GBK" w:hAnsi="方正仿宋_GBK" w:eastAsia="方正仿宋_GBK" w:cs="方正仿宋_GBK"/>
                              <w:lang w:eastAsia="zh-CN"/>
                            </w:rPr>
                            <w:fldChar w:fldCharType="separate"/>
                          </w:r>
                          <w:r>
                            <w:rPr>
                              <w:rFonts w:hint="eastAsia" w:ascii="方正仿宋_GBK" w:hAnsi="方正仿宋_GBK" w:eastAsia="方正仿宋_GBK" w:cs="方正仿宋_GBK"/>
                              <w:lang w:eastAsia="zh-CN"/>
                            </w:rPr>
                            <w:t>- 1 -</w:t>
                          </w:r>
                          <w:r>
                            <w:rPr>
                              <w:rFonts w:hint="eastAsia" w:ascii="方正仿宋_GBK" w:hAnsi="方正仿宋_GBK" w:eastAsia="方正仿宋_GBK" w:cs="方正仿宋_GBK"/>
                              <w:lang w:eastAsia="zh-CN"/>
                            </w:rPr>
                            <w:fldChar w:fldCharType="end"/>
                          </w:r>
                          <w:r>
                            <w:rPr>
                              <w:rFonts w:hint="eastAsia" w:ascii="方正仿宋_GBK" w:hAnsi="方正仿宋_GBK" w:eastAsia="方正仿宋_GBK" w:cs="方正仿宋_GBK"/>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pPr>
                      <w:pStyle w:val="9"/>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 xml:space="preserve">— </w:t>
                    </w:r>
                    <w:r>
                      <w:rPr>
                        <w:rFonts w:hint="eastAsia" w:ascii="方正仿宋_GBK" w:hAnsi="方正仿宋_GBK" w:eastAsia="方正仿宋_GBK" w:cs="方正仿宋_GBK"/>
                        <w:lang w:eastAsia="zh-CN"/>
                      </w:rPr>
                      <w:fldChar w:fldCharType="begin"/>
                    </w:r>
                    <w:r>
                      <w:rPr>
                        <w:rFonts w:hint="eastAsia" w:ascii="方正仿宋_GBK" w:hAnsi="方正仿宋_GBK" w:eastAsia="方正仿宋_GBK" w:cs="方正仿宋_GBK"/>
                        <w:lang w:eastAsia="zh-CN"/>
                      </w:rPr>
                      <w:instrText xml:space="preserve"> PAGE  \* MERGEFORMAT </w:instrText>
                    </w:r>
                    <w:r>
                      <w:rPr>
                        <w:rFonts w:hint="eastAsia" w:ascii="方正仿宋_GBK" w:hAnsi="方正仿宋_GBK" w:eastAsia="方正仿宋_GBK" w:cs="方正仿宋_GBK"/>
                        <w:lang w:eastAsia="zh-CN"/>
                      </w:rPr>
                      <w:fldChar w:fldCharType="separate"/>
                    </w:r>
                    <w:r>
                      <w:rPr>
                        <w:rFonts w:hint="eastAsia" w:ascii="方正仿宋_GBK" w:hAnsi="方正仿宋_GBK" w:eastAsia="方正仿宋_GBK" w:cs="方正仿宋_GBK"/>
                        <w:lang w:eastAsia="zh-CN"/>
                      </w:rPr>
                      <w:t>- 1 -</w:t>
                    </w:r>
                    <w:r>
                      <w:rPr>
                        <w:rFonts w:hint="eastAsia" w:ascii="方正仿宋_GBK" w:hAnsi="方正仿宋_GBK" w:eastAsia="方正仿宋_GBK" w:cs="方正仿宋_GBK"/>
                        <w:lang w:eastAsia="zh-CN"/>
                      </w:rPr>
                      <w:fldChar w:fldCharType="end"/>
                    </w:r>
                    <w:r>
                      <w:rPr>
                        <w:rFonts w:hint="eastAsia" w:ascii="方正仿宋_GBK" w:hAnsi="方正仿宋_GBK" w:eastAsia="方正仿宋_GBK" w:cs="方正仿宋_GBK"/>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Fonts w:hint="eastAsia" w:eastAsia="仿宋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pPr>
                      <w:pStyle w:val="9"/>
                      <w:rPr>
                        <w:rFonts w:hint="eastAsia" w:eastAsia="仿宋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right" w:pos="8931"/>
        <w:tab w:val="clear" w:pos="8306"/>
      </w:tabs>
      <w:wordWrap w:val="0"/>
      <w:ind w:right="-46" w:firstLine="89" w:firstLineChars="49"/>
      <w:jc w:val="both"/>
      <w:rPr>
        <w:rFonts w:hint="eastAsia"/>
        <w:b/>
      </w:rPr>
    </w:pPr>
    <w:r>
      <w:rPr>
        <w:rFonts w:hint="eastAsia"/>
        <w:b/>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A28076"/>
    <w:multiLevelType w:val="singleLevel"/>
    <w:tmpl w:val="2BA2807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xMjZhYmY4NmQ0MjM3YzBhMGIxNTk2ZDI4MzEwOWEifQ=="/>
  </w:docVars>
  <w:rsids>
    <w:rsidRoot w:val="29FE3C42"/>
    <w:rsid w:val="036F7E02"/>
    <w:rsid w:val="03F13366"/>
    <w:rsid w:val="05396B0B"/>
    <w:rsid w:val="062B4E25"/>
    <w:rsid w:val="06A32359"/>
    <w:rsid w:val="08B31377"/>
    <w:rsid w:val="0A6420A9"/>
    <w:rsid w:val="0C1A4D56"/>
    <w:rsid w:val="0C480376"/>
    <w:rsid w:val="0D2654A8"/>
    <w:rsid w:val="0D4350F4"/>
    <w:rsid w:val="0E277C0B"/>
    <w:rsid w:val="10760908"/>
    <w:rsid w:val="10A7645A"/>
    <w:rsid w:val="114324BD"/>
    <w:rsid w:val="12B52EC8"/>
    <w:rsid w:val="12B92780"/>
    <w:rsid w:val="13171CE4"/>
    <w:rsid w:val="13487BC8"/>
    <w:rsid w:val="13A57BD1"/>
    <w:rsid w:val="143972C4"/>
    <w:rsid w:val="14BB084F"/>
    <w:rsid w:val="15035901"/>
    <w:rsid w:val="154E2D9F"/>
    <w:rsid w:val="157770DE"/>
    <w:rsid w:val="15F8196F"/>
    <w:rsid w:val="1648645C"/>
    <w:rsid w:val="1747706C"/>
    <w:rsid w:val="185B3EAC"/>
    <w:rsid w:val="187261E0"/>
    <w:rsid w:val="188616E7"/>
    <w:rsid w:val="188F291E"/>
    <w:rsid w:val="18AA0493"/>
    <w:rsid w:val="19901529"/>
    <w:rsid w:val="19DF4F3D"/>
    <w:rsid w:val="1C2C3EE6"/>
    <w:rsid w:val="1DCC20AE"/>
    <w:rsid w:val="1DEE7E3A"/>
    <w:rsid w:val="1E014506"/>
    <w:rsid w:val="1F396E41"/>
    <w:rsid w:val="20167BEB"/>
    <w:rsid w:val="205A382A"/>
    <w:rsid w:val="206832BD"/>
    <w:rsid w:val="224404DF"/>
    <w:rsid w:val="226F5B0C"/>
    <w:rsid w:val="23094DF9"/>
    <w:rsid w:val="24924C69"/>
    <w:rsid w:val="24CB3B3A"/>
    <w:rsid w:val="264016BF"/>
    <w:rsid w:val="298372FA"/>
    <w:rsid w:val="29D62D19"/>
    <w:rsid w:val="29FE3C42"/>
    <w:rsid w:val="2A164DD1"/>
    <w:rsid w:val="2ABF3C04"/>
    <w:rsid w:val="2AC66405"/>
    <w:rsid w:val="2BD82740"/>
    <w:rsid w:val="2CCA15ED"/>
    <w:rsid w:val="2ED83315"/>
    <w:rsid w:val="2EFB42B1"/>
    <w:rsid w:val="2F7431E9"/>
    <w:rsid w:val="2F827882"/>
    <w:rsid w:val="2F8E713D"/>
    <w:rsid w:val="2F946472"/>
    <w:rsid w:val="2FCC64AE"/>
    <w:rsid w:val="30F87EEC"/>
    <w:rsid w:val="3319096D"/>
    <w:rsid w:val="33EE3001"/>
    <w:rsid w:val="35100EAC"/>
    <w:rsid w:val="35740261"/>
    <w:rsid w:val="3788762C"/>
    <w:rsid w:val="383A4DE5"/>
    <w:rsid w:val="399B2144"/>
    <w:rsid w:val="3A226455"/>
    <w:rsid w:val="3A4D63B9"/>
    <w:rsid w:val="3AB01E5A"/>
    <w:rsid w:val="3B602012"/>
    <w:rsid w:val="3CA711DD"/>
    <w:rsid w:val="3CEF231A"/>
    <w:rsid w:val="3D492872"/>
    <w:rsid w:val="3E0E185F"/>
    <w:rsid w:val="3EDD0B34"/>
    <w:rsid w:val="412F5B09"/>
    <w:rsid w:val="41BC7F4E"/>
    <w:rsid w:val="42245163"/>
    <w:rsid w:val="44D67D37"/>
    <w:rsid w:val="451465D0"/>
    <w:rsid w:val="46217AD4"/>
    <w:rsid w:val="473E31EA"/>
    <w:rsid w:val="48D02204"/>
    <w:rsid w:val="495268C7"/>
    <w:rsid w:val="4A8777B3"/>
    <w:rsid w:val="4A974E5F"/>
    <w:rsid w:val="4BCC651F"/>
    <w:rsid w:val="4C2D5426"/>
    <w:rsid w:val="4C582306"/>
    <w:rsid w:val="4CBE77A4"/>
    <w:rsid w:val="4DDA7F3D"/>
    <w:rsid w:val="4E1E1083"/>
    <w:rsid w:val="4F477F24"/>
    <w:rsid w:val="501C6CBB"/>
    <w:rsid w:val="511C2D35"/>
    <w:rsid w:val="511D2473"/>
    <w:rsid w:val="51B65A37"/>
    <w:rsid w:val="51FA7CA3"/>
    <w:rsid w:val="52416612"/>
    <w:rsid w:val="525E068C"/>
    <w:rsid w:val="56E16453"/>
    <w:rsid w:val="56EB75DD"/>
    <w:rsid w:val="57074EBF"/>
    <w:rsid w:val="581477F3"/>
    <w:rsid w:val="58667493"/>
    <w:rsid w:val="588967EF"/>
    <w:rsid w:val="5A824FAA"/>
    <w:rsid w:val="5ADB4BBB"/>
    <w:rsid w:val="5B1163E4"/>
    <w:rsid w:val="5BF41BBA"/>
    <w:rsid w:val="5DAB7D2A"/>
    <w:rsid w:val="5F532C55"/>
    <w:rsid w:val="5F5D69F6"/>
    <w:rsid w:val="5F8242BD"/>
    <w:rsid w:val="606F1E6D"/>
    <w:rsid w:val="610077F8"/>
    <w:rsid w:val="619D50FF"/>
    <w:rsid w:val="61AC5754"/>
    <w:rsid w:val="620D44DC"/>
    <w:rsid w:val="63B9603A"/>
    <w:rsid w:val="63EE0517"/>
    <w:rsid w:val="63FE5C50"/>
    <w:rsid w:val="648B5ABA"/>
    <w:rsid w:val="65C57F7B"/>
    <w:rsid w:val="666B0F1A"/>
    <w:rsid w:val="66925F6E"/>
    <w:rsid w:val="66B15ED8"/>
    <w:rsid w:val="671309C0"/>
    <w:rsid w:val="68A64ACE"/>
    <w:rsid w:val="698B3AFB"/>
    <w:rsid w:val="6A455A08"/>
    <w:rsid w:val="6BA26ECC"/>
    <w:rsid w:val="6EB27995"/>
    <w:rsid w:val="70183986"/>
    <w:rsid w:val="703E7EBE"/>
    <w:rsid w:val="71642547"/>
    <w:rsid w:val="720F1A23"/>
    <w:rsid w:val="740D3AA0"/>
    <w:rsid w:val="747056D4"/>
    <w:rsid w:val="74DC4768"/>
    <w:rsid w:val="76C45B4D"/>
    <w:rsid w:val="76ED1551"/>
    <w:rsid w:val="77FB40F8"/>
    <w:rsid w:val="787A2A63"/>
    <w:rsid w:val="79336DD1"/>
    <w:rsid w:val="7BDB3A4A"/>
    <w:rsid w:val="7DA30EF2"/>
    <w:rsid w:val="7ECF443B"/>
    <w:rsid w:val="7F4D6542"/>
    <w:rsid w:val="7FD029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6">
    <w:name w:val="annotation text"/>
    <w:basedOn w:val="1"/>
    <w:qFormat/>
    <w:uiPriority w:val="0"/>
    <w:pPr>
      <w:jc w:val="left"/>
    </w:pPr>
  </w:style>
  <w:style w:type="paragraph" w:styleId="7">
    <w:name w:val="Body Text"/>
    <w:basedOn w:val="1"/>
    <w:next w:val="8"/>
    <w:unhideWhenUsed/>
    <w:qFormat/>
    <w:uiPriority w:val="99"/>
    <w:pPr>
      <w:spacing w:after="120"/>
    </w:pPr>
    <w:rPr>
      <w:rFonts w:eastAsia="宋体"/>
      <w:sz w:val="21"/>
      <w:szCs w:val="24"/>
    </w:rPr>
  </w:style>
  <w:style w:type="paragraph" w:styleId="8">
    <w:name w:val="toc 5"/>
    <w:basedOn w:val="1"/>
    <w:next w:val="1"/>
    <w:qFormat/>
    <w:uiPriority w:val="0"/>
    <w:pPr>
      <w:ind w:left="1680" w:leftChars="8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next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character" w:styleId="17">
    <w:name w:val="Hyperlink"/>
    <w:qFormat/>
    <w:uiPriority w:val="0"/>
    <w:rPr>
      <w:color w:val="0000FF"/>
      <w:u w:val="single"/>
    </w:rPr>
  </w:style>
  <w:style w:type="paragraph" w:customStyle="1" w:styleId="18">
    <w:name w:val="样式1"/>
    <w:basedOn w:val="10"/>
    <w:next w:val="1"/>
    <w:qFormat/>
    <w:uiPriority w:val="0"/>
    <w:pPr>
      <w:tabs>
        <w:tab w:val="left" w:pos="720"/>
      </w:tabs>
      <w:ind w:firstLine="360"/>
    </w:pPr>
    <w:rPr>
      <w:sz w:val="28"/>
      <w:szCs w:val="20"/>
    </w:rPr>
  </w:style>
  <w:style w:type="paragraph" w:customStyle="1" w:styleId="19">
    <w:name w:val="标准正文"/>
    <w:basedOn w:val="1"/>
    <w:qFormat/>
    <w:uiPriority w:val="0"/>
    <w:pPr>
      <w:ind w:firstLine="480"/>
    </w:pPr>
    <w:rPr>
      <w:szCs w:val="22"/>
      <w:lang w:val="zh-CN"/>
    </w:rPr>
  </w:style>
  <w:style w:type="table" w:customStyle="1" w:styleId="20">
    <w:name w:val="Table Normal"/>
    <w:unhideWhenUsed/>
    <w:qFormat/>
    <w:uiPriority w:val="2"/>
    <w:tblPr>
      <w:tblCellMar>
        <w:top w:w="0" w:type="dxa"/>
        <w:left w:w="0" w:type="dxa"/>
        <w:bottom w:w="0" w:type="dxa"/>
        <w:right w:w="0" w:type="dxa"/>
      </w:tblCellMar>
    </w:tblPr>
  </w:style>
  <w:style w:type="paragraph" w:customStyle="1" w:styleId="21">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8329</Words>
  <Characters>8764</Characters>
  <Lines>0</Lines>
  <Paragraphs>0</Paragraphs>
  <TotalTime>118</TotalTime>
  <ScaleCrop>false</ScaleCrop>
  <LinksUpToDate>false</LinksUpToDate>
  <CharactersWithSpaces>9479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2022-08-24T00:55:00Z</dcterms:created>
  <dc:creator>无溟</dc:creator>
  <cp:lastModifiedBy>赵海伊</cp:lastModifiedBy>
  <cp:lastPrinted>2023-01-17T07:13:00Z</cp:lastPrinted>
  <dcterms:modified xsi:type="dcterms:W3CDTF">2025-03-14T05:00:27Z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9A042EF3656A46589B48F640250D1F4C</vt:lpwstr>
  </property>
</Properties>
</file>