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方正仿宋_GBK" w:hAnsi="方正仿宋_GBK" w:eastAsia="方正仿宋_GBK" w:cs="方正仿宋_GBK"/>
          <w:b/>
          <w:color w:val="000000" w:themeColor="text1"/>
          <w:sz w:val="44"/>
          <w:szCs w:val="44"/>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 xml:space="preserve">重庆农投肉食品有限公司 </w:t>
      </w:r>
    </w:p>
    <w:p>
      <w:pPr>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污水处理站调节池清掏项目</w:t>
      </w: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b/>
          <w:color w:val="000000" w:themeColor="text1"/>
          <w:sz w:val="44"/>
          <w:szCs w:val="44"/>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b/>
          <w:color w:val="000000" w:themeColor="text1"/>
          <w:sz w:val="44"/>
          <w:szCs w:val="44"/>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b/>
          <w:color w:val="000000" w:themeColor="text1"/>
          <w:sz w:val="44"/>
          <w:szCs w:val="44"/>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方正仿宋_GBK" w:hAnsi="方正仿宋_GBK" w:eastAsia="方正仿宋_GBK" w:cs="方正仿宋_GBK"/>
          <w:b/>
          <w:color w:val="000000" w:themeColor="text1"/>
          <w:sz w:val="44"/>
          <w:szCs w:val="44"/>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方正仿宋_GBK" w:hAnsi="方正仿宋_GBK" w:eastAsia="方正小标宋简体" w:cs="方正仿宋_GBK"/>
          <w:b/>
          <w:color w:val="000000" w:themeColor="text1"/>
          <w:spacing w:val="60"/>
          <w:sz w:val="72"/>
          <w:szCs w:val="72"/>
          <w:lang w:val="en-US"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pacing w:val="60"/>
          <w:sz w:val="72"/>
          <w:szCs w:val="72"/>
          <w14:textFill>
            <w14:solidFill>
              <w14:schemeClr w14:val="tx1"/>
            </w14:solidFill>
          </w14:textFill>
        </w:rPr>
        <w:t>询价比选</w:t>
      </w:r>
      <w:r>
        <w:rPr>
          <w:rFonts w:hint="eastAsia" w:ascii="方正小标宋简体" w:hAnsi="方正小标宋简体" w:eastAsia="方正小标宋简体" w:cs="方正小标宋简体"/>
          <w:b/>
          <w:color w:val="000000" w:themeColor="text1"/>
          <w:spacing w:val="60"/>
          <w:sz w:val="72"/>
          <w:szCs w:val="72"/>
          <w:lang w:val="en-US" w:eastAsia="zh-CN"/>
          <w14:textFill>
            <w14:solidFill>
              <w14:schemeClr w14:val="tx1"/>
            </w14:solidFill>
          </w14:textFill>
        </w:rPr>
        <w:t>方案</w:t>
      </w: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重庆农投肉食品有限公司</w:t>
      </w:r>
    </w:p>
    <w:p>
      <w:pPr>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202</w:t>
      </w:r>
      <w:r>
        <w:rPr>
          <w:rFonts w:hint="eastAsia" w:ascii="方正小标宋简体" w:hAnsi="方正小标宋简体" w:eastAsia="方正小标宋简体" w:cs="方正小标宋简体"/>
          <w:b/>
          <w:color w:val="000000" w:themeColor="text1"/>
          <w:sz w:val="52"/>
          <w:szCs w:val="52"/>
          <w:lang w:val="en-US" w:eastAsia="zh-CN"/>
          <w14:textFill>
            <w14:solidFill>
              <w14:schemeClr w14:val="tx1"/>
            </w14:solidFill>
          </w14:textFill>
        </w:rPr>
        <w:t>3</w:t>
      </w:r>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年</w:t>
      </w:r>
      <w:r>
        <w:rPr>
          <w:rFonts w:hint="eastAsia" w:ascii="方正小标宋简体" w:hAnsi="方正小标宋简体" w:eastAsia="方正小标宋简体" w:cs="方正小标宋简体"/>
          <w:b/>
          <w:color w:val="000000" w:themeColor="text1"/>
          <w:sz w:val="52"/>
          <w:szCs w:val="52"/>
          <w:lang w:val="en-US" w:eastAsia="zh-CN"/>
          <w14:textFill>
            <w14:solidFill>
              <w14:schemeClr w14:val="tx1"/>
            </w14:solidFill>
          </w14:textFill>
        </w:rPr>
        <w:t>10</w:t>
      </w:r>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月</w:t>
      </w:r>
    </w:p>
    <w:p>
      <w:pPr>
        <w:pStyle w:val="3"/>
        <w:pBdr>
          <w:top w:val="none" w:color="auto" w:sz="0" w:space="0"/>
          <w:left w:val="none" w:color="auto" w:sz="0" w:space="0"/>
          <w:bottom w:val="none" w:color="auto" w:sz="0" w:space="0"/>
          <w:right w:val="none" w:color="auto" w:sz="0" w:space="0"/>
          <w:between w:val="none" w:color="auto" w:sz="0" w:space="0"/>
        </w:pBdr>
        <w:spacing w:line="240" w:lineRule="auto"/>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Toc232784011"/>
      <w:bookmarkStart w:id="1" w:name="_Toc361144028"/>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 xml:space="preserve">第一章  </w:t>
      </w:r>
      <w:bookmarkEnd w:id="0"/>
      <w:bookmarkEnd w:id="1"/>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询价比选公告</w:t>
      </w:r>
    </w:p>
    <w:p>
      <w:pPr>
        <w:pStyle w:val="3"/>
        <w:pBdr>
          <w:top w:val="none" w:color="auto" w:sz="0" w:space="0"/>
          <w:left w:val="none" w:color="auto" w:sz="0" w:space="0"/>
          <w:bottom w:val="none" w:color="auto" w:sz="0" w:space="0"/>
          <w:right w:val="none" w:color="auto" w:sz="0" w:space="0"/>
          <w:between w:val="none" w:color="auto" w:sz="0" w:space="0"/>
        </w:pBdr>
        <w:ind w:firstLine="640" w:firstLineChars="200"/>
        <w:jc w:val="left"/>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bookmarkStart w:id="2" w:name="_Toc232930626"/>
      <w:bookmarkStart w:id="3" w:name="_Toc361144029"/>
      <w:bookmarkStart w:id="4" w:name="_Toc361144035"/>
      <w:bookmarkStart w:id="5" w:name="_Toc197093647"/>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重庆农投肉食品有限公司</w:t>
      </w: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拟</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对污水处理站调节池清掏项目面向社会开展询价比选，</w:t>
      </w: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现将有关事项公告如下，</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欢迎具有相应资质的企业参加：</w:t>
      </w:r>
    </w:p>
    <w:bookmarkEnd w:id="2"/>
    <w:bookmarkEnd w:id="3"/>
    <w:bookmarkEnd w:id="4"/>
    <w:bookmarkEnd w:id="5"/>
    <w:p>
      <w:pPr>
        <w:pStyle w:val="2"/>
        <w:numPr>
          <w:ilvl w:val="0"/>
          <w:numId w:val="0"/>
        </w:numPr>
        <w:pBdr>
          <w:top w:val="none" w:color="auto" w:sz="0" w:space="0"/>
          <w:left w:val="none" w:color="auto" w:sz="0" w:space="0"/>
          <w:bottom w:val="none" w:color="auto" w:sz="0" w:space="0"/>
          <w:right w:val="none" w:color="auto" w:sz="0" w:space="0"/>
          <w:between w:val="none" w:color="auto" w:sz="0" w:space="0"/>
        </w:pBdr>
        <w:spacing w:line="240"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一、</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项目概况</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一）项目名称：重庆农投肉食品有限公司污水处理站调节池清掏项目。</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14:textFill>
            <w14:solidFill>
              <w14:schemeClr w14:val="tx1"/>
            </w14:solidFill>
          </w14:textFill>
        </w:rPr>
        <w:t>项目地址：重庆市渝北区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回兴街道农业科技园区</w:t>
      </w:r>
      <w:r>
        <w:rPr>
          <w:rFonts w:hint="eastAsia" w:ascii="方正仿宋_GBK" w:hAnsi="方正仿宋_GBK" w:eastAsia="方正仿宋_GBK" w:cs="方正仿宋_GBK"/>
          <w:color w:val="000000" w:themeColor="text1"/>
          <w:sz w:val="32"/>
          <w:szCs w:val="32"/>
          <w14:textFill>
            <w14:solidFill>
              <w14:schemeClr w14:val="tx1"/>
            </w14:solidFill>
          </w14:textFill>
        </w:rPr>
        <w:t>上果路1号。</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rPr>
          <w:rFonts w:hint="eastAsia" w:ascii="方正仿宋_GBK" w:hAnsi="方正仿宋_GBK" w:eastAsia="方正仿宋_GBK" w:cs="方正仿宋_GBK"/>
          <w:snapToGrid w:val="0"/>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三）项目</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内容：</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left="210" w:leftChars="0" w:firstLine="640" w:firstLineChars="200"/>
        <w:rPr>
          <w:rFonts w:hint="eastAsia" w:ascii="方正仿宋_GBK" w:hAnsi="方正仿宋_GBK" w:eastAsia="方正仿宋_GBK" w:cs="方正仿宋_GBK"/>
          <w:snapToGrid w:val="0"/>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1</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对所有调节池进行彻底清掏，见底为标准，清掏量约2900立方米，深度约6米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具体工程量以实际为准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left="210" w:leftChars="0"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2</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对所有清掏后的粪渣及淤泥按国家规定进行转运处置，</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left="210" w:leftChars="0"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3</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清掏完成后，对所有调节池进行消毒等。</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施工周期要求</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 xml:space="preserve"> 30</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日历天（自签订合同之日起计算）</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rPr>
          <w:rFonts w:hint="eastAsia" w:ascii="方正仿宋_GBK" w:hAnsi="方正仿宋_GBK" w:eastAsia="方正仿宋_GBK" w:cs="方正仿宋_GBK"/>
          <w:snapToGrid w:val="0"/>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五）</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现场查勘：自行组织前往项目现场实地查勘。</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textAlignment w:val="baseline"/>
        <w:rPr>
          <w:rFonts w:hint="default" w:ascii="方正仿宋_GBK" w:hAnsi="方正仿宋_GBK" w:eastAsia="方正仿宋_GBK" w:cs="方正仿宋_GBK"/>
          <w:b w:val="0"/>
          <w:bCs w:val="0"/>
          <w:snapToGrid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snapToGrid w:val="0"/>
          <w:color w:val="000000" w:themeColor="text1"/>
          <w:kern w:val="2"/>
          <w:sz w:val="32"/>
          <w:szCs w:val="32"/>
          <w:lang w:val="en-US" w:eastAsia="zh-CN" w:bidi="ar-SA"/>
          <w14:textFill>
            <w14:solidFill>
              <w14:schemeClr w14:val="tx1"/>
            </w14:solidFill>
          </w14:textFill>
        </w:rPr>
        <w:t>（六）最高限价：</w:t>
      </w:r>
      <w:r>
        <w:rPr>
          <w:rFonts w:hint="eastAsia" w:ascii="方正仿宋_GBK" w:hAnsi="方正仿宋_GBK" w:eastAsia="方正仿宋_GBK" w:cs="方正仿宋_GBK"/>
          <w:b w:val="0"/>
          <w:bCs w:val="0"/>
          <w:kern w:val="2"/>
          <w:sz w:val="32"/>
          <w:szCs w:val="32"/>
          <w:lang w:val="en-US" w:eastAsia="zh-CN"/>
        </w:rPr>
        <w:t>经市场调查，</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本项目</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最高限价为</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人民币</w:t>
      </w:r>
      <w:r>
        <w:rPr>
          <w:rFonts w:hint="eastAsia" w:ascii="方正仿宋_GBK" w:hAnsi="方正仿宋_GBK" w:eastAsia="方正仿宋_GBK" w:cs="方正仿宋_GBK"/>
          <w:b/>
          <w:bCs/>
          <w:snapToGrid w:val="0"/>
          <w:color w:val="000000" w:themeColor="text1"/>
          <w:sz w:val="32"/>
          <w:szCs w:val="32"/>
          <w:u w:val="single"/>
          <w14:textFill>
            <w14:solidFill>
              <w14:schemeClr w14:val="tx1"/>
            </w14:solidFill>
          </w14:textFill>
        </w:rPr>
        <w:t xml:space="preserve"> 2</w:t>
      </w:r>
      <w:r>
        <w:rPr>
          <w:rFonts w:hint="eastAsia" w:ascii="方正仿宋_GBK" w:hAnsi="方正仿宋_GBK" w:eastAsia="方正仿宋_GBK" w:cs="方正仿宋_GBK"/>
          <w:b/>
          <w:bCs/>
          <w:snapToGrid w:val="0"/>
          <w:color w:val="000000" w:themeColor="text1"/>
          <w:sz w:val="32"/>
          <w:szCs w:val="32"/>
          <w:u w:val="single"/>
          <w:lang w:val="en-US" w:eastAsia="zh-CN"/>
          <w14:textFill>
            <w14:solidFill>
              <w14:schemeClr w14:val="tx1"/>
            </w14:solidFill>
          </w14:textFill>
        </w:rPr>
        <w:t>5</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14:textFill>
            <w14:solidFill>
              <w14:schemeClr w14:val="tx1"/>
            </w14:solidFill>
          </w14:textFill>
        </w:rPr>
        <w:t>以单次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包干总价进行报价（包含人工、机械设备、垃圾运输处置、安全文明施工、税费等全部费用）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潜在</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参选</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商应根据本比选文件结合自身实力和市场行情自主确定报价，其报价</w:t>
      </w:r>
      <w:r>
        <w:rPr>
          <w:rFonts w:hint="eastAsia" w:ascii="方正仿宋_GBK" w:hAnsi="方正仿宋_GBK" w:eastAsia="方正仿宋_GBK" w:cs="方正仿宋_GBK"/>
          <w:b w:val="0"/>
          <w:bCs w:val="0"/>
          <w:snapToGrid w:val="0"/>
          <w:color w:val="000000" w:themeColor="text1"/>
          <w:sz w:val="32"/>
          <w:szCs w:val="32"/>
          <w:u w:val="none"/>
          <w14:textFill>
            <w14:solidFill>
              <w14:schemeClr w14:val="tx1"/>
            </w14:solidFill>
          </w14:textFill>
        </w:rPr>
        <w:t>不得高于或等于最高限价，</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否则按废标处理。</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snapToGrid w:val="0"/>
          <w:color w:val="000000" w:themeColor="text1"/>
          <w:sz w:val="32"/>
          <w:szCs w:val="32"/>
          <w:lang w:val="en-US" w:eastAsia="zh-CN"/>
          <w14:textFill>
            <w14:solidFill>
              <w14:schemeClr w14:val="tx1"/>
            </w14:solidFill>
          </w14:textFill>
        </w:rPr>
        <w:t>二、</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参</w:t>
      </w:r>
      <w:r>
        <w:rPr>
          <w:rFonts w:hint="eastAsia" w:ascii="方正黑体_GBK" w:hAnsi="方正黑体_GBK" w:eastAsia="方正黑体_GBK" w:cs="方正黑体_GBK"/>
          <w:color w:val="000000" w:themeColor="text1"/>
          <w:sz w:val="32"/>
          <w:szCs w:val="32"/>
          <w14:textFill>
            <w14:solidFill>
              <w14:schemeClr w14:val="tx1"/>
            </w14:solidFill>
          </w14:textFill>
        </w:rPr>
        <w:t>选资格及要求</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textAlignment w:val="baseline"/>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lang w:eastAsia="zh-CN"/>
        </w:rPr>
        <w:t>（</w:t>
      </w:r>
      <w:r>
        <w:rPr>
          <w:rFonts w:hint="eastAsia" w:ascii="方正仿宋_GBK" w:hAnsi="方正仿宋_GBK" w:eastAsia="方正仿宋_GBK" w:cs="方正仿宋_GBK"/>
          <w:snapToGrid w:val="0"/>
          <w:sz w:val="32"/>
          <w:szCs w:val="32"/>
          <w:lang w:val="en-US" w:eastAsia="zh-CN"/>
        </w:rPr>
        <w:t>一）本次询价</w:t>
      </w:r>
      <w:r>
        <w:rPr>
          <w:rFonts w:hint="eastAsia" w:ascii="方正仿宋_GBK" w:hAnsi="方正仿宋_GBK" w:eastAsia="方正仿宋_GBK" w:cs="方正仿宋_GBK"/>
          <w:snapToGrid w:val="0"/>
          <w:sz w:val="32"/>
          <w:szCs w:val="32"/>
        </w:rPr>
        <w:t>比选实行资格后审，</w:t>
      </w:r>
      <w:r>
        <w:rPr>
          <w:rFonts w:hint="eastAsia" w:ascii="方正仿宋_GBK" w:hAnsi="方正仿宋_GBK" w:eastAsia="方正仿宋_GBK" w:cs="方正仿宋_GBK"/>
          <w:snapToGrid w:val="0"/>
          <w:sz w:val="32"/>
          <w:szCs w:val="32"/>
          <w:lang w:val="en-US" w:eastAsia="zh-CN"/>
        </w:rPr>
        <w:t>参选</w:t>
      </w:r>
      <w:r>
        <w:rPr>
          <w:rFonts w:hint="eastAsia" w:ascii="方正仿宋_GBK" w:hAnsi="方正仿宋_GBK" w:eastAsia="方正仿宋_GBK" w:cs="方正仿宋_GBK"/>
          <w:snapToGrid w:val="0"/>
          <w:sz w:val="32"/>
          <w:szCs w:val="32"/>
        </w:rPr>
        <w:t>商应满足下列要求：</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textAlignment w:val="baseline"/>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lang w:val="en-US" w:eastAsia="zh-CN"/>
        </w:rPr>
        <w:t>1.</w:t>
      </w:r>
      <w:r>
        <w:rPr>
          <w:rFonts w:hint="eastAsia" w:ascii="方正仿宋_GBK" w:hAnsi="方正仿宋_GBK" w:eastAsia="方正仿宋_GBK" w:cs="方正仿宋_GBK"/>
          <w:snapToGrid w:val="0"/>
          <w:sz w:val="32"/>
          <w:szCs w:val="32"/>
        </w:rPr>
        <w:t>具备独立的法人资格，具有有效的企业营业执照</w:t>
      </w:r>
      <w:r>
        <w:rPr>
          <w:rFonts w:hint="eastAsia" w:ascii="方正仿宋_GBK" w:hAnsi="方正仿宋_GBK" w:eastAsia="方正仿宋_GBK" w:cs="方正仿宋_GBK"/>
          <w:snapToGrid w:val="0"/>
          <w:sz w:val="32"/>
          <w:szCs w:val="32"/>
          <w:lang w:eastAsia="zh-CN"/>
        </w:rPr>
        <w:t>、</w:t>
      </w:r>
      <w:r>
        <w:rPr>
          <w:rFonts w:hint="eastAsia" w:ascii="方正仿宋_GBK" w:hAnsi="方正仿宋_GBK" w:eastAsia="方正仿宋_GBK" w:cs="方正仿宋_GBK"/>
          <w:snapToGrid w:val="0"/>
          <w:sz w:val="32"/>
          <w:szCs w:val="32"/>
        </w:rPr>
        <w:t>独立承担民事责任的能力且本采购项目属于其经营范围</w:t>
      </w:r>
      <w:r>
        <w:rPr>
          <w:rFonts w:hint="eastAsia" w:ascii="方正仿宋_GBK" w:hAnsi="方正仿宋_GBK" w:eastAsia="方正仿宋_GBK" w:cs="方正仿宋_GBK"/>
          <w:snapToGrid w:val="0"/>
          <w:sz w:val="32"/>
          <w:szCs w:val="32"/>
          <w:lang w:val="en-US" w:eastAsia="zh-CN"/>
        </w:rPr>
        <w:t>；</w:t>
      </w:r>
    </w:p>
    <w:p>
      <w:pPr>
        <w:pStyle w:val="2"/>
        <w:numPr>
          <w:ilvl w:val="0"/>
          <w:numId w:val="0"/>
        </w:num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2.具备生活垃圾经营性清扫、收集、运输、处置许可资质或</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化粪池清掏</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资质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snapToGrid w:val="0"/>
          <w:sz w:val="32"/>
          <w:szCs w:val="32"/>
          <w:lang w:eastAsia="zh-CN"/>
        </w:rPr>
      </w:pPr>
      <w:r>
        <w:rPr>
          <w:rFonts w:hint="eastAsia" w:ascii="方正仿宋_GBK" w:hAnsi="方正仿宋_GBK" w:eastAsia="方正仿宋_GBK" w:cs="方正仿宋_GBK"/>
          <w:snapToGrid w:val="0"/>
          <w:sz w:val="32"/>
          <w:szCs w:val="32"/>
          <w:lang w:val="en-US" w:eastAsia="zh-CN"/>
        </w:rPr>
        <w:t>3.</w:t>
      </w:r>
      <w:r>
        <w:rPr>
          <w:rFonts w:hint="eastAsia" w:ascii="方正仿宋_GBK" w:hAnsi="方正仿宋_GBK" w:eastAsia="方正仿宋_GBK" w:cs="方正仿宋_GBK"/>
          <w:snapToGrid w:val="0"/>
          <w:sz w:val="32"/>
          <w:szCs w:val="32"/>
        </w:rPr>
        <w:t>具有履行合同所必需的设备和专业技术能力</w:t>
      </w:r>
      <w:r>
        <w:rPr>
          <w:rFonts w:hint="eastAsia" w:ascii="方正仿宋_GBK" w:hAnsi="方正仿宋_GBK" w:eastAsia="方正仿宋_GBK" w:cs="方正仿宋_GBK"/>
          <w:snapToGrid w:val="0"/>
          <w:sz w:val="32"/>
          <w:szCs w:val="32"/>
          <w:lang w:eastAsia="zh-CN"/>
        </w:rPr>
        <w:t>；</w:t>
      </w: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本项目不接受联合体参选。</w:t>
      </w: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snapToGrid w:val="0"/>
          <w:sz w:val="32"/>
          <w:szCs w:val="32"/>
        </w:rPr>
        <w:t>资质材料</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textAlignment w:val="baseline"/>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lang w:val="en-US" w:eastAsia="zh-CN"/>
        </w:rPr>
        <w:t>1.</w:t>
      </w:r>
      <w:r>
        <w:rPr>
          <w:rFonts w:hint="eastAsia" w:ascii="方正仿宋_GBK" w:hAnsi="方正仿宋_GBK" w:eastAsia="方正仿宋_GBK" w:cs="方正仿宋_GBK"/>
          <w:snapToGrid w:val="0"/>
          <w:sz w:val="32"/>
          <w:szCs w:val="32"/>
        </w:rPr>
        <w:t>营业执照副本复印件加盖公章；</w:t>
      </w:r>
    </w:p>
    <w:p>
      <w:pPr>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法定代表人</w:t>
      </w:r>
      <w:r>
        <w:rPr>
          <w:rFonts w:hint="eastAsia" w:ascii="方正仿宋_GBK" w:hAnsi="方正仿宋_GBK" w:eastAsia="方正仿宋_GBK" w:cs="方正仿宋_GBK"/>
          <w:color w:val="000000"/>
          <w:sz w:val="32"/>
          <w:szCs w:val="32"/>
          <w:lang w:val="en-US" w:eastAsia="zh-CN"/>
        </w:rPr>
        <w:t>身份</w:t>
      </w:r>
      <w:r>
        <w:rPr>
          <w:rFonts w:hint="eastAsia" w:ascii="方正仿宋_GBK" w:hAnsi="方正仿宋_GBK" w:eastAsia="方正仿宋_GBK" w:cs="方正仿宋_GBK"/>
          <w:color w:val="000000"/>
          <w:sz w:val="32"/>
          <w:szCs w:val="32"/>
        </w:rPr>
        <w:t>证明书和身份证复印件加盖公章；</w:t>
      </w:r>
    </w:p>
    <w:p>
      <w:pPr>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left"/>
        <w:rPr>
          <w:rFonts w:hint="eastAsia" w:ascii="方正仿宋_GBK" w:hAnsi="方正仿宋_GBK" w:eastAsia="方正仿宋_GBK" w:cs="方正仿宋_GBK"/>
          <w:color w:val="000000"/>
          <w:spacing w:val="0"/>
          <w:sz w:val="32"/>
          <w:szCs w:val="32"/>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pacing w:val="0"/>
          <w:sz w:val="32"/>
          <w:szCs w:val="32"/>
        </w:rPr>
        <w:t>法定代表人授权委托书原件和授权委托人身份证复印件加盖公章</w:t>
      </w:r>
      <w:r>
        <w:rPr>
          <w:rFonts w:hint="eastAsia" w:ascii="方正仿宋_GBK" w:hAnsi="方正仿宋_GBK" w:eastAsia="方正仿宋_GBK" w:cs="方正仿宋_GBK"/>
          <w:color w:val="000000"/>
          <w:spacing w:val="0"/>
          <w:sz w:val="32"/>
          <w:szCs w:val="32"/>
          <w:lang w:eastAsia="zh-CN"/>
        </w:rPr>
        <w:t>（</w:t>
      </w:r>
      <w:r>
        <w:rPr>
          <w:rFonts w:hint="eastAsia" w:ascii="方正仿宋_GBK" w:hAnsi="方正仿宋_GBK" w:eastAsia="方正仿宋_GBK" w:cs="方正仿宋_GBK"/>
          <w:color w:val="000000"/>
          <w:spacing w:val="0"/>
          <w:sz w:val="32"/>
          <w:szCs w:val="32"/>
          <w:lang w:val="en-US" w:eastAsia="zh-CN"/>
        </w:rPr>
        <w:t>法定代表人参加的不提供）</w:t>
      </w:r>
      <w:r>
        <w:rPr>
          <w:rFonts w:hint="eastAsia" w:ascii="方正仿宋_GBK" w:hAnsi="方正仿宋_GBK" w:eastAsia="方正仿宋_GBK" w:cs="方正仿宋_GBK"/>
          <w:color w:val="000000"/>
          <w:spacing w:val="0"/>
          <w:sz w:val="32"/>
          <w:szCs w:val="32"/>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textAlignment w:val="baseline"/>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4.无重大违法记录证明或承诺函；</w:t>
      </w:r>
    </w:p>
    <w:p>
      <w:pPr>
        <w:pStyle w:val="2"/>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1"/>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5.生活垃圾经营性清扫、收集、运输、处置许可资质或化粪池清掏资质文件；</w:t>
      </w:r>
    </w:p>
    <w:p>
      <w:pPr>
        <w:pBdr>
          <w:top w:val="none" w:color="auto" w:sz="0" w:space="0"/>
          <w:left w:val="none" w:color="auto" w:sz="0" w:space="0"/>
          <w:bottom w:val="none" w:color="auto" w:sz="0" w:space="0"/>
          <w:right w:val="none" w:color="auto" w:sz="0" w:space="0"/>
          <w:between w:val="none" w:color="auto" w:sz="0" w:space="0"/>
        </w:pBdr>
        <w:ind w:firstLine="641"/>
        <w:rPr>
          <w:rFonts w:hint="default"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6.三年内相关清掏项目业绩证明。</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jc w:val="left"/>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三</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、参与</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报价</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确认函（格式见附件</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3</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textAlignment w:val="baseline"/>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拟参与比选的单位应在202</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年</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月</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23</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日下午3点前将盖章后的参与比选确认函扫描发送至</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1106599165</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@qq.com邮箱，未提交确认函的单位</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视为无效报价</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四</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、比选费用</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textAlignment w:val="baseline"/>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参与比选的单位应承担其编制报价文件与递交文件所涉及的一切费用，不论比选结果如何，</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发包单位</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在任何情况下无义务也无责任承担这些费用</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textAlignment w:val="baseline"/>
        <w:rPr>
          <w:rFonts w:hint="eastAsia" w:ascii="方正仿宋_GBK" w:hAnsi="方正仿宋_GBK" w:eastAsia="方正仿宋_GBK" w:cs="方正仿宋_GBK"/>
          <w:snapToGrid w:val="0"/>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参与比选的单位在</w:t>
      </w:r>
      <w:r>
        <w:rPr>
          <w:rFonts w:hint="eastAsia" w:ascii="方正仿宋_GBK" w:hAnsi="方正仿宋_GBK" w:eastAsia="方正仿宋_GBK" w:cs="方正仿宋_GBK"/>
          <w:snapToGrid w:val="0"/>
          <w:color w:val="auto"/>
          <w:kern w:val="0"/>
          <w:sz w:val="32"/>
          <w:szCs w:val="32"/>
          <w:highlight w:val="none"/>
        </w:rPr>
        <w:t>202</w:t>
      </w:r>
      <w:r>
        <w:rPr>
          <w:rFonts w:hint="eastAsia" w:ascii="方正仿宋_GBK" w:hAnsi="方正仿宋_GBK" w:eastAsia="方正仿宋_GBK" w:cs="方正仿宋_GBK"/>
          <w:snapToGrid w:val="0"/>
          <w:color w:val="auto"/>
          <w:kern w:val="0"/>
          <w:sz w:val="32"/>
          <w:szCs w:val="32"/>
          <w:highlight w:val="none"/>
          <w:lang w:val="en-US" w:eastAsia="zh-CN"/>
        </w:rPr>
        <w:t>3</w:t>
      </w:r>
      <w:r>
        <w:rPr>
          <w:rFonts w:hint="eastAsia" w:ascii="方正仿宋_GBK" w:hAnsi="方正仿宋_GBK" w:eastAsia="方正仿宋_GBK" w:cs="方正仿宋_GBK"/>
          <w:snapToGrid w:val="0"/>
          <w:color w:val="auto"/>
          <w:kern w:val="0"/>
          <w:sz w:val="32"/>
          <w:szCs w:val="32"/>
          <w:highlight w:val="none"/>
        </w:rPr>
        <w:t>年</w:t>
      </w:r>
      <w:r>
        <w:rPr>
          <w:rFonts w:hint="eastAsia" w:ascii="方正仿宋_GBK" w:hAnsi="方正仿宋_GBK" w:eastAsia="方正仿宋_GBK" w:cs="方正仿宋_GBK"/>
          <w:snapToGrid w:val="0"/>
          <w:color w:val="auto"/>
          <w:kern w:val="0"/>
          <w:sz w:val="32"/>
          <w:szCs w:val="32"/>
          <w:highlight w:val="none"/>
          <w:u w:val="single"/>
          <w:lang w:val="en-US" w:eastAsia="zh-CN"/>
        </w:rPr>
        <w:t xml:space="preserve"> 10 </w:t>
      </w:r>
      <w:r>
        <w:rPr>
          <w:rFonts w:hint="eastAsia" w:ascii="方正仿宋_GBK" w:hAnsi="方正仿宋_GBK" w:eastAsia="方正仿宋_GBK" w:cs="方正仿宋_GBK"/>
          <w:snapToGrid w:val="0"/>
          <w:color w:val="auto"/>
          <w:kern w:val="0"/>
          <w:sz w:val="32"/>
          <w:szCs w:val="32"/>
          <w:highlight w:val="none"/>
        </w:rPr>
        <w:t>月</w:t>
      </w:r>
      <w:r>
        <w:rPr>
          <w:rFonts w:hint="eastAsia" w:ascii="方正仿宋_GBK" w:hAnsi="方正仿宋_GBK" w:eastAsia="方正仿宋_GBK" w:cs="方正仿宋_GBK"/>
          <w:snapToGrid w:val="0"/>
          <w:color w:val="auto"/>
          <w:kern w:val="0"/>
          <w:sz w:val="32"/>
          <w:szCs w:val="32"/>
          <w:highlight w:val="none"/>
          <w:u w:val="single"/>
          <w:lang w:val="en-US" w:eastAsia="zh-CN"/>
        </w:rPr>
        <w:t xml:space="preserve"> 24 </w:t>
      </w:r>
      <w:r>
        <w:rPr>
          <w:rFonts w:hint="eastAsia" w:ascii="方正仿宋_GBK" w:hAnsi="方正仿宋_GBK" w:eastAsia="方正仿宋_GBK" w:cs="方正仿宋_GBK"/>
          <w:snapToGrid w:val="0"/>
          <w:color w:val="auto"/>
          <w:kern w:val="0"/>
          <w:sz w:val="32"/>
          <w:szCs w:val="32"/>
          <w:highlight w:val="none"/>
        </w:rPr>
        <w:t>日16:00前</w:t>
      </w:r>
      <w:r>
        <w:rPr>
          <w:rFonts w:hint="eastAsia" w:ascii="方正仿宋_GBK" w:hAnsi="方正仿宋_GBK" w:eastAsia="方正仿宋_GBK" w:cs="方正仿宋_GBK"/>
          <w:snapToGrid w:val="0"/>
          <w:color w:val="auto"/>
          <w:kern w:val="0"/>
          <w:sz w:val="32"/>
          <w:szCs w:val="32"/>
          <w:highlight w:val="none"/>
          <w:lang w:eastAsia="zh-CN"/>
        </w:rPr>
        <w:t>（</w:t>
      </w:r>
      <w:r>
        <w:rPr>
          <w:rFonts w:hint="eastAsia" w:ascii="方正仿宋_GBK" w:hAnsi="方正仿宋_GBK" w:eastAsia="方正仿宋_GBK" w:cs="方正仿宋_GBK"/>
          <w:snapToGrid w:val="0"/>
          <w:color w:val="auto"/>
          <w:kern w:val="0"/>
          <w:sz w:val="32"/>
          <w:szCs w:val="32"/>
          <w:highlight w:val="none"/>
          <w:lang w:val="en-US" w:eastAsia="zh-CN"/>
        </w:rPr>
        <w:t>以财务到账时间为准</w:t>
      </w:r>
      <w:r>
        <w:rPr>
          <w:rFonts w:hint="eastAsia" w:ascii="方正仿宋_GBK" w:hAnsi="方正仿宋_GBK" w:eastAsia="方正仿宋_GBK" w:cs="方正仿宋_GBK"/>
          <w:snapToGrid w:val="0"/>
          <w:color w:val="auto"/>
          <w:kern w:val="0"/>
          <w:sz w:val="32"/>
          <w:szCs w:val="32"/>
          <w:highlight w:val="none"/>
          <w:lang w:eastAsia="zh-CN"/>
        </w:rPr>
        <w:t>）</w:t>
      </w: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向</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发包单位</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交纳5</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00元（大写：伍仟元整）投标保证金（转入</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发包单位</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账户，户名：</w:t>
      </w:r>
      <w:r>
        <w:rPr>
          <w:rFonts w:hint="eastAsia" w:ascii="方正仿宋_GBK" w:hAnsi="方正仿宋_GBK" w:eastAsia="方正仿宋_GBK" w:cs="方正仿宋_GBK"/>
          <w:snapToGrid w:val="0"/>
          <w:color w:val="auto"/>
          <w:sz w:val="32"/>
          <w:szCs w:val="32"/>
          <w:u w:val="single"/>
        </w:rPr>
        <w:t>重庆农投肉食品有限公司</w:t>
      </w:r>
      <w:r>
        <w:rPr>
          <w:rFonts w:hint="eastAsia" w:ascii="方正仿宋_GBK" w:hAnsi="方正仿宋_GBK" w:eastAsia="方正仿宋_GBK" w:cs="方正仿宋_GBK"/>
          <w:snapToGrid w:val="0"/>
          <w:color w:val="auto"/>
          <w:sz w:val="32"/>
          <w:szCs w:val="32"/>
        </w:rPr>
        <w:t>，开户行：</w:t>
      </w:r>
      <w:r>
        <w:rPr>
          <w:rFonts w:hint="eastAsia" w:ascii="方正仿宋_GBK" w:hAnsi="方正仿宋_GBK" w:eastAsia="方正仿宋_GBK" w:cs="方正仿宋_GBK"/>
          <w:color w:val="auto"/>
          <w:sz w:val="32"/>
          <w:szCs w:val="32"/>
          <w:u w:val="single"/>
        </w:rPr>
        <w:t>农商行南岸支行</w:t>
      </w:r>
      <w:r>
        <w:rPr>
          <w:rFonts w:hint="eastAsia" w:ascii="方正仿宋_GBK" w:hAnsi="方正仿宋_GBK" w:eastAsia="方正仿宋_GBK" w:cs="方正仿宋_GBK"/>
          <w:snapToGrid w:val="0"/>
          <w:color w:val="auto"/>
          <w:sz w:val="32"/>
          <w:szCs w:val="32"/>
        </w:rPr>
        <w:t>，账号：</w:t>
      </w:r>
      <w:r>
        <w:rPr>
          <w:rFonts w:hint="eastAsia" w:ascii="方正仿宋_GBK" w:hAnsi="方正仿宋_GBK" w:eastAsia="方正仿宋_GBK" w:cs="方正仿宋_GBK"/>
          <w:color w:val="auto"/>
          <w:sz w:val="32"/>
          <w:szCs w:val="32"/>
          <w:u w:val="single"/>
        </w:rPr>
        <w:t>0607010120010020333</w:t>
      </w:r>
      <w:r>
        <w:rPr>
          <w:rFonts w:hint="eastAsia" w:ascii="方正仿宋_GBK" w:hAnsi="方正仿宋_GBK" w:eastAsia="方正仿宋_GBK" w:cs="方正仿宋_GBK"/>
          <w:snapToGrid w:val="0"/>
          <w:color w:val="auto"/>
          <w:sz w:val="32"/>
          <w:szCs w:val="32"/>
        </w:rPr>
        <w:t>）</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比选结束后</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个工作日内无息退还未中标单位的保证金。中标单位的投标保证金转为履约保证金，完成合同范围内所有工作后1</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个工作日内全额</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无息退还</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textAlignment w:val="baseline"/>
        <w:rPr>
          <w:rFonts w:hint="eastAsia" w:ascii="方正仿宋_GBK" w:hAnsi="方正仿宋_GBK" w:eastAsia="方正仿宋_GBK" w:cs="方正仿宋_GBK"/>
          <w:snapToGrid w:val="0"/>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kern w:val="0"/>
          <w:sz w:val="32"/>
          <w:szCs w:val="32"/>
          <w:lang w:val="en-US" w:eastAsia="zh-CN"/>
          <w14:textFill>
            <w14:solidFill>
              <w14:schemeClr w14:val="tx1"/>
            </w14:solidFill>
          </w14:textFill>
        </w:rPr>
        <w:t>（三）</w:t>
      </w: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中标单位如放弃所中标项目，则视为违约，比选保证金不予退还。</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jc w:val="left"/>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五、</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比选文件递交</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00" w:lineRule="exact"/>
        <w:ind w:firstLine="640" w:firstLineChars="200"/>
        <w:rPr>
          <w:rFonts w:hint="eastAsia" w:ascii="方正仿宋_GBK" w:hAnsi="方正仿宋_GBK" w:eastAsia="方正仿宋_GBK" w:cs="方正仿宋_GBK"/>
          <w:snapToGrid w:val="0"/>
          <w:color w:val="000000" w:themeColor="text1"/>
          <w:spacing w:val="-4"/>
          <w:kern w:val="0"/>
          <w:sz w:val="32"/>
          <w:szCs w:val="32"/>
          <w:lang w:val="en-US" w:eastAsia="zh-CN"/>
          <w14:textFill>
            <w14:solidFill>
              <w14:schemeClr w14:val="tx1"/>
            </w14:solidFill>
          </w14:textFill>
        </w:rPr>
      </w:pP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（一）递交地点：</w:t>
      </w:r>
      <w:r>
        <w:rPr>
          <w:rFonts w:hint="eastAsia" w:ascii="方正仿宋_GBK" w:hAnsi="方正仿宋_GBK" w:eastAsia="方正仿宋_GBK" w:cs="方正仿宋_GBK"/>
          <w:snapToGrid w:val="0"/>
          <w:color w:val="000000" w:themeColor="text1"/>
          <w:spacing w:val="-4"/>
          <w:kern w:val="0"/>
          <w:sz w:val="32"/>
          <w:szCs w:val="32"/>
          <w14:textFill>
            <w14:solidFill>
              <w14:schemeClr w14:val="tx1"/>
            </w14:solidFill>
          </w14:textFill>
        </w:rPr>
        <w:t>重庆市渝北区</w:t>
      </w:r>
      <w:r>
        <w:rPr>
          <w:rFonts w:hint="eastAsia" w:ascii="方正仿宋_GBK" w:hAnsi="方正仿宋_GBK" w:eastAsia="方正仿宋_GBK" w:cs="方正仿宋_GBK"/>
          <w:snapToGrid w:val="0"/>
          <w:color w:val="000000" w:themeColor="text1"/>
          <w:spacing w:val="-4"/>
          <w:kern w:val="0"/>
          <w:sz w:val="32"/>
          <w:szCs w:val="32"/>
          <w:lang w:val="en-US" w:eastAsia="zh-CN"/>
          <w14:textFill>
            <w14:solidFill>
              <w14:schemeClr w14:val="tx1"/>
            </w14:solidFill>
          </w14:textFill>
        </w:rPr>
        <w:t>回兴街道农业科技园区上果路1号（重庆农投大厨良选肉食品有限公司后勤部）。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二</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）递交方式：书面密封递交，接受快递方式。</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00" w:lineRule="exact"/>
        <w:ind w:firstLine="640" w:firstLineChars="200"/>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（三）递交比选文件截止时间：</w:t>
      </w:r>
      <w:r>
        <w:rPr>
          <w:rFonts w:hint="eastAsia" w:ascii="方正仿宋_GBK" w:hAnsi="方正仿宋_GBK" w:eastAsia="方正仿宋_GBK" w:cs="方正仿宋_GBK"/>
          <w:snapToGrid w:val="0"/>
          <w:color w:val="000000" w:themeColor="text1"/>
          <w:kern w:val="0"/>
          <w:sz w:val="32"/>
          <w:szCs w:val="32"/>
          <w:highlight w:val="none"/>
          <w14:textFill>
            <w14:solidFill>
              <w14:schemeClr w14:val="tx1"/>
            </w14:solidFill>
          </w14:textFill>
        </w:rPr>
        <w:t>202</w:t>
      </w:r>
      <w:r>
        <w:rPr>
          <w:rFonts w:hint="eastAsia" w:ascii="方正仿宋_GBK" w:hAnsi="方正仿宋_GBK" w:eastAsia="方正仿宋_GBK" w:cs="方正仿宋_GBK"/>
          <w:snapToGrid w:val="0"/>
          <w:color w:val="000000" w:themeColor="text1"/>
          <w:kern w:val="0"/>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snapToGrid w:val="0"/>
          <w:color w:val="000000" w:themeColor="text1"/>
          <w:kern w:val="0"/>
          <w:sz w:val="32"/>
          <w:szCs w:val="32"/>
          <w:highlight w:val="none"/>
          <w14:textFill>
            <w14:solidFill>
              <w14:schemeClr w14:val="tx1"/>
            </w14:solidFill>
          </w14:textFill>
        </w:rPr>
        <w:t>年</w:t>
      </w:r>
      <w:r>
        <w:rPr>
          <w:rFonts w:hint="eastAsia" w:ascii="方正仿宋_GBK" w:hAnsi="方正仿宋_GBK" w:eastAsia="方正仿宋_GBK" w:cs="方正仿宋_GBK"/>
          <w:snapToGrid w:val="0"/>
          <w:color w:val="000000" w:themeColor="text1"/>
          <w:kern w:val="0"/>
          <w:sz w:val="32"/>
          <w:szCs w:val="32"/>
          <w:highlight w:val="none"/>
          <w:u w:val="single"/>
          <w:lang w:val="en-US" w:eastAsia="zh-CN"/>
          <w14:textFill>
            <w14:solidFill>
              <w14:schemeClr w14:val="tx1"/>
            </w14:solidFill>
          </w14:textFill>
        </w:rPr>
        <w:t xml:space="preserve"> 10 </w:t>
      </w:r>
      <w:r>
        <w:rPr>
          <w:rFonts w:hint="eastAsia" w:ascii="方正仿宋_GBK" w:hAnsi="方正仿宋_GBK" w:eastAsia="方正仿宋_GBK" w:cs="方正仿宋_GBK"/>
          <w:snapToGrid w:val="0"/>
          <w:color w:val="000000" w:themeColor="text1"/>
          <w:kern w:val="0"/>
          <w:sz w:val="32"/>
          <w:szCs w:val="32"/>
          <w:highlight w:val="none"/>
          <w14:textFill>
            <w14:solidFill>
              <w14:schemeClr w14:val="tx1"/>
            </w14:solidFill>
          </w14:textFill>
        </w:rPr>
        <w:t>月</w:t>
      </w:r>
      <w:r>
        <w:rPr>
          <w:rFonts w:hint="eastAsia" w:ascii="方正仿宋_GBK" w:hAnsi="方正仿宋_GBK" w:eastAsia="方正仿宋_GBK" w:cs="方正仿宋_GBK"/>
          <w:snapToGrid w:val="0"/>
          <w:color w:val="000000" w:themeColor="text1"/>
          <w:kern w:val="0"/>
          <w:sz w:val="32"/>
          <w:szCs w:val="32"/>
          <w:highlight w:val="none"/>
          <w:u w:val="single"/>
          <w:lang w:val="en-US" w:eastAsia="zh-CN"/>
          <w14:textFill>
            <w14:solidFill>
              <w14:schemeClr w14:val="tx1"/>
            </w14:solidFill>
          </w14:textFill>
        </w:rPr>
        <w:t xml:space="preserve"> 25 </w:t>
      </w:r>
      <w:r>
        <w:rPr>
          <w:rFonts w:hint="eastAsia" w:ascii="方正仿宋_GBK" w:hAnsi="方正仿宋_GBK" w:eastAsia="方正仿宋_GBK" w:cs="方正仿宋_GBK"/>
          <w:snapToGrid w:val="0"/>
          <w:color w:val="000000" w:themeColor="text1"/>
          <w:kern w:val="0"/>
          <w:sz w:val="32"/>
          <w:szCs w:val="32"/>
          <w:highlight w:val="none"/>
          <w14:textFill>
            <w14:solidFill>
              <w14:schemeClr w14:val="tx1"/>
            </w14:solidFill>
          </w14:textFill>
        </w:rPr>
        <w:t>日</w:t>
      </w:r>
      <w:r>
        <w:rPr>
          <w:rFonts w:hint="eastAsia" w:ascii="方正仿宋_GBK" w:hAnsi="方正仿宋_GBK" w:eastAsia="方正仿宋_GBK" w:cs="方正仿宋_GBK"/>
          <w:snapToGrid w:val="0"/>
          <w:color w:val="000000" w:themeColor="text1"/>
          <w:kern w:val="0"/>
          <w:sz w:val="32"/>
          <w:szCs w:val="32"/>
          <w:highlight w:val="none"/>
          <w:lang w:val="en-US" w:eastAsia="zh-CN"/>
          <w14:textFill>
            <w14:solidFill>
              <w14:schemeClr w14:val="tx1"/>
            </w14:solidFill>
          </w14:textFill>
        </w:rPr>
        <w:t>9:30</w:t>
      </w: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，在此时间之后送达的比选文件将被拒绝接收。</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00" w:lineRule="exact"/>
        <w:ind w:left="420"/>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（四）现场查勘及比选资料接收人：</w:t>
      </w:r>
      <w:bookmarkStart w:id="12" w:name="_GoBack"/>
      <w:bookmarkEnd w:id="12"/>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left="420"/>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现场查勘联系人：谢杨川  联系电话：13206155880</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00" w:lineRule="exact"/>
        <w:ind w:left="420"/>
        <w:rPr>
          <w:rFonts w:hint="eastAsia" w:ascii="方正仿宋_GBK" w:hAnsi="方正仿宋_GBK" w:eastAsia="方正仿宋_GBK" w:cs="方正仿宋_GBK"/>
          <w:snapToGrid w:val="0"/>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比选资料接收人：</w:t>
      </w:r>
      <w:r>
        <w:rPr>
          <w:rFonts w:hint="eastAsia" w:ascii="方正仿宋_GBK" w:hAnsi="方正仿宋_GBK" w:eastAsia="方正仿宋_GBK" w:cs="方正仿宋_GBK"/>
          <w:snapToGrid w:val="0"/>
          <w:color w:val="000000" w:themeColor="text1"/>
          <w:kern w:val="0"/>
          <w:sz w:val="32"/>
          <w:szCs w:val="32"/>
          <w:lang w:eastAsia="zh-CN"/>
          <w14:textFill>
            <w14:solidFill>
              <w14:schemeClr w14:val="tx1"/>
            </w14:solidFill>
          </w14:textFill>
        </w:rPr>
        <w:t>程</w:t>
      </w:r>
      <w:r>
        <w:rPr>
          <w:rFonts w:hint="eastAsia" w:ascii="方正仿宋_GBK" w:hAnsi="方正仿宋_GBK" w:eastAsia="方正仿宋_GBK" w:cs="方正仿宋_GBK"/>
          <w:snapToGrid w:val="0"/>
          <w:color w:val="000000" w:themeColor="text1"/>
          <w:kern w:val="0"/>
          <w:sz w:val="32"/>
          <w:szCs w:val="32"/>
          <w:lang w:val="en-US" w:eastAsia="zh-CN"/>
          <w14:textFill>
            <w14:solidFill>
              <w14:schemeClr w14:val="tx1"/>
            </w14:solidFill>
          </w14:textFill>
        </w:rPr>
        <w:t>思婕   联系电话：19923190103</w:t>
      </w:r>
    </w:p>
    <w:p>
      <w:pPr>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lang w:val="en-US" w:eastAsia="zh-CN"/>
        </w:rPr>
        <w:t>（五）报价函与企业所有资质资料均需加盖企业鲜章，装入档案袋密封完整并加盖骑缝章。</w:t>
      </w: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pPr>
    </w:p>
    <w:p>
      <w:pPr>
        <w:pStyle w:val="2"/>
        <w:numPr>
          <w:ilvl w:val="0"/>
          <w:numId w:val="0"/>
        </w:numPr>
        <w:pBdr>
          <w:top w:val="none" w:color="auto" w:sz="0" w:space="0"/>
          <w:left w:val="none" w:color="auto" w:sz="0" w:space="0"/>
          <w:bottom w:val="none" w:color="auto" w:sz="0" w:space="0"/>
          <w:right w:val="none" w:color="auto" w:sz="0" w:space="0"/>
          <w:between w:val="none" w:color="auto" w:sz="0" w:space="0"/>
        </w:pBdr>
        <w:spacing w:line="5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第二章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报价须知</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方正仿宋_GBK" w:hAnsi="方正仿宋_GBK" w:eastAsia="方正仿宋_GBK" w:cs="方正仿宋_GBK"/>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拟参与比选的单位</w:t>
      </w:r>
      <w:r>
        <w:rPr>
          <w:rFonts w:hint="eastAsia" w:ascii="方正仿宋_GBK" w:hAnsi="方正仿宋_GBK" w:eastAsia="方正仿宋_GBK" w:cs="方正仿宋_GBK"/>
          <w:color w:val="000000" w:themeColor="text1"/>
          <w:sz w:val="32"/>
          <w:szCs w:val="32"/>
          <w14:textFill>
            <w14:solidFill>
              <w14:schemeClr w14:val="tx1"/>
            </w14:solidFill>
          </w14:textFill>
        </w:rPr>
        <w:t>仔细阅读询价文件所有内容，按要求及格式编制响应文件，并保证其真实性。</w:t>
      </w:r>
    </w:p>
    <w:p>
      <w:pPr>
        <w:pStyle w:val="2"/>
        <w:numPr>
          <w:ilvl w:val="0"/>
          <w:numId w:val="0"/>
        </w:numPr>
        <w:pBdr>
          <w:top w:val="none" w:color="auto" w:sz="0" w:space="0"/>
          <w:left w:val="none" w:color="auto" w:sz="0" w:space="0"/>
          <w:bottom w:val="none" w:color="auto" w:sz="0" w:space="0"/>
          <w:right w:val="none" w:color="auto" w:sz="0" w:space="0"/>
          <w:between w:val="none" w:color="auto" w:sz="0" w:space="0"/>
        </w:pBdr>
        <w:spacing w:line="500" w:lineRule="exact"/>
        <w:ind w:leftChars="0" w:firstLine="640" w:firstLineChars="200"/>
        <w:rPr>
          <w:rFonts w:hint="eastAsia" w:ascii="方正黑体_GBK" w:hAnsi="方正黑体_GBK" w:eastAsia="方正黑体_GBK" w:cs="方正黑体_GBK"/>
          <w:b w:val="0"/>
          <w:bCs w:val="0"/>
          <w:snapToGrid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一、</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报价文件组成</w:t>
      </w:r>
    </w:p>
    <w:p>
      <w:pPr>
        <w:numPr>
          <w:ilvl w:val="0"/>
          <w:numId w:val="0"/>
        </w:numPr>
        <w:pBdr>
          <w:top w:val="none" w:color="auto" w:sz="0" w:space="0"/>
          <w:left w:val="none" w:color="auto" w:sz="0" w:space="0"/>
          <w:bottom w:val="none" w:color="auto" w:sz="0" w:space="0"/>
          <w:right w:val="none" w:color="auto" w:sz="0" w:space="0"/>
          <w:between w:val="none" w:color="auto" w:sz="0" w:space="0"/>
        </w:pBdr>
        <w:ind w:leftChars="0"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14:textFill>
            <w14:solidFill>
              <w14:schemeClr w14:val="tx1"/>
            </w14:solidFill>
          </w14:textFill>
        </w:rPr>
        <w:t>报价函（格式见附件1）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textAlignment w:val="baseline"/>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lang w:val="en-US" w:eastAsia="zh-CN"/>
        </w:rPr>
        <w:t>（二）</w:t>
      </w:r>
      <w:r>
        <w:rPr>
          <w:rFonts w:hint="eastAsia" w:ascii="方正仿宋_GBK" w:hAnsi="方正仿宋_GBK" w:eastAsia="方正仿宋_GBK" w:cs="方正仿宋_GBK"/>
          <w:snapToGrid w:val="0"/>
          <w:sz w:val="32"/>
          <w:szCs w:val="32"/>
        </w:rPr>
        <w:t>营业执照副本复印件加盖公章；</w:t>
      </w:r>
    </w:p>
    <w:p>
      <w:pPr>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val="0"/>
        <w:snapToGrid w:val="0"/>
        <w:spacing w:line="520" w:lineRule="exact"/>
        <w:ind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（三）</w:t>
      </w:r>
      <w:r>
        <w:rPr>
          <w:rFonts w:hint="eastAsia" w:ascii="方正仿宋_GBK" w:hAnsi="方正仿宋_GBK" w:eastAsia="方正仿宋_GBK" w:cs="方正仿宋_GBK"/>
          <w:color w:val="000000"/>
          <w:sz w:val="32"/>
          <w:szCs w:val="32"/>
        </w:rPr>
        <w:t>法定代表人</w:t>
      </w:r>
      <w:r>
        <w:rPr>
          <w:rFonts w:hint="eastAsia" w:ascii="方正仿宋_GBK" w:hAnsi="方正仿宋_GBK" w:eastAsia="方正仿宋_GBK" w:cs="方正仿宋_GBK"/>
          <w:color w:val="000000"/>
          <w:sz w:val="32"/>
          <w:szCs w:val="32"/>
          <w:lang w:val="en-US" w:eastAsia="zh-CN"/>
        </w:rPr>
        <w:t>身份</w:t>
      </w:r>
      <w:r>
        <w:rPr>
          <w:rFonts w:hint="eastAsia" w:ascii="方正仿宋_GBK" w:hAnsi="方正仿宋_GBK" w:eastAsia="方正仿宋_GBK" w:cs="方正仿宋_GBK"/>
          <w:color w:val="000000"/>
          <w:sz w:val="32"/>
          <w:szCs w:val="32"/>
        </w:rPr>
        <w:t>证明书和身份证复印件加盖公章；</w:t>
      </w:r>
    </w:p>
    <w:p>
      <w:pPr>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val="0"/>
        <w:snapToGrid w:val="0"/>
        <w:spacing w:line="520" w:lineRule="exact"/>
        <w:ind w:firstLine="640" w:firstLineChars="200"/>
        <w:jc w:val="left"/>
        <w:rPr>
          <w:rFonts w:hint="eastAsia" w:ascii="方正仿宋_GBK" w:hAnsi="方正仿宋_GBK" w:eastAsia="方正仿宋_GBK" w:cs="方正仿宋_GBK"/>
          <w:color w:val="000000"/>
          <w:spacing w:val="0"/>
          <w:sz w:val="32"/>
          <w:szCs w:val="32"/>
        </w:rPr>
      </w:pPr>
      <w:r>
        <w:rPr>
          <w:rFonts w:hint="eastAsia" w:ascii="方正仿宋_GBK" w:hAnsi="方正仿宋_GBK" w:eastAsia="方正仿宋_GBK" w:cs="方正仿宋_GBK"/>
          <w:color w:val="000000"/>
          <w:sz w:val="32"/>
          <w:szCs w:val="32"/>
          <w:lang w:val="en-US" w:eastAsia="zh-CN"/>
        </w:rPr>
        <w:t>（四）</w:t>
      </w:r>
      <w:r>
        <w:rPr>
          <w:rFonts w:hint="eastAsia" w:ascii="方正仿宋_GBK" w:hAnsi="方正仿宋_GBK" w:eastAsia="方正仿宋_GBK" w:cs="方正仿宋_GBK"/>
          <w:color w:val="000000"/>
          <w:spacing w:val="0"/>
          <w:sz w:val="32"/>
          <w:szCs w:val="32"/>
        </w:rPr>
        <w:t>法定代表人授权委托书原件和授权委托人身份证复印件加盖公章</w:t>
      </w:r>
      <w:r>
        <w:rPr>
          <w:rFonts w:hint="eastAsia" w:ascii="方正仿宋_GBK" w:hAnsi="方正仿宋_GBK" w:eastAsia="方正仿宋_GBK" w:cs="方正仿宋_GBK"/>
          <w:color w:val="000000"/>
          <w:spacing w:val="0"/>
          <w:sz w:val="32"/>
          <w:szCs w:val="32"/>
          <w:lang w:eastAsia="zh-CN"/>
        </w:rPr>
        <w:t>（</w:t>
      </w:r>
      <w:r>
        <w:rPr>
          <w:rFonts w:hint="eastAsia" w:ascii="方正仿宋_GBK" w:hAnsi="方正仿宋_GBK" w:eastAsia="方正仿宋_GBK" w:cs="方正仿宋_GBK"/>
          <w:color w:val="000000"/>
          <w:spacing w:val="0"/>
          <w:sz w:val="32"/>
          <w:szCs w:val="32"/>
          <w:lang w:val="en-US" w:eastAsia="zh-CN"/>
        </w:rPr>
        <w:t>法定代表人参加的不提供）</w:t>
      </w:r>
      <w:r>
        <w:rPr>
          <w:rFonts w:hint="eastAsia" w:ascii="方正仿宋_GBK" w:hAnsi="方正仿宋_GBK" w:eastAsia="方正仿宋_GBK" w:cs="方正仿宋_GBK"/>
          <w:color w:val="000000"/>
          <w:spacing w:val="0"/>
          <w:sz w:val="32"/>
          <w:szCs w:val="32"/>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textAlignment w:val="baseline"/>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（五）无重大违法记录证明或承诺函；</w:t>
      </w:r>
    </w:p>
    <w:p>
      <w:pPr>
        <w:pBdr>
          <w:top w:val="none" w:color="auto" w:sz="0" w:space="0"/>
          <w:left w:val="none" w:color="auto" w:sz="0" w:space="0"/>
          <w:bottom w:val="none" w:color="auto" w:sz="0" w:space="0"/>
          <w:right w:val="none" w:color="auto" w:sz="0" w:space="0"/>
          <w:between w:val="none" w:color="auto" w:sz="0" w:space="0"/>
        </w:pBdr>
        <w:ind w:firstLine="640"/>
        <w:rPr>
          <w:rFonts w:hint="default"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sz w:val="32"/>
          <w:szCs w:val="32"/>
          <w:lang w:val="en-US" w:eastAsia="zh-CN"/>
        </w:rPr>
        <w:t>（六）</w:t>
      </w:r>
      <w:r>
        <w:rPr>
          <w:rFonts w:hint="eastAsia" w:ascii="方正仿宋_GBK" w:hAnsi="方正仿宋_GBK" w:eastAsia="方正仿宋_GBK" w:cs="方正仿宋_GBK"/>
          <w:b w:val="0"/>
          <w:bCs w:val="0"/>
          <w:color w:val="auto"/>
          <w:sz w:val="32"/>
          <w:szCs w:val="32"/>
          <w:lang w:val="en-US" w:eastAsia="zh-CN"/>
        </w:rPr>
        <w:t>生活垃圾经营性清扫、收集、运输、处置许可资质或</w:t>
      </w:r>
      <w:r>
        <w:rPr>
          <w:rFonts w:hint="eastAsia" w:ascii="方正仿宋_GBK" w:hAnsi="方正仿宋_GBK" w:eastAsia="方正仿宋_GBK" w:cs="方正仿宋_GBK"/>
          <w:b w:val="0"/>
          <w:bCs w:val="0"/>
          <w:color w:val="auto"/>
          <w:sz w:val="32"/>
          <w:szCs w:val="32"/>
        </w:rPr>
        <w:t>化粪池清掏</w:t>
      </w:r>
      <w:r>
        <w:rPr>
          <w:rFonts w:hint="eastAsia" w:ascii="方正仿宋_GBK" w:hAnsi="方正仿宋_GBK" w:eastAsia="方正仿宋_GBK" w:cs="方正仿宋_GBK"/>
          <w:b w:val="0"/>
          <w:bCs w:val="0"/>
          <w:color w:val="auto"/>
          <w:sz w:val="32"/>
          <w:szCs w:val="32"/>
          <w:lang w:val="en-US" w:eastAsia="zh-CN"/>
        </w:rPr>
        <w:t>资质文件。</w:t>
      </w:r>
    </w:p>
    <w:p>
      <w:pPr>
        <w:pBdr>
          <w:top w:val="none" w:color="auto" w:sz="0" w:space="0"/>
          <w:left w:val="none" w:color="auto" w:sz="0" w:space="0"/>
          <w:bottom w:val="none" w:color="auto" w:sz="0" w:space="0"/>
          <w:right w:val="none" w:color="auto" w:sz="0" w:space="0"/>
          <w:between w:val="none" w:color="auto" w:sz="0" w:space="0"/>
        </w:pBdr>
        <w:ind w:firstLine="64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color w:val="000000"/>
          <w:sz w:val="32"/>
          <w:szCs w:val="32"/>
          <w:lang w:val="en-US" w:eastAsia="zh-CN"/>
        </w:rPr>
        <w:t>（七）3年内相关清掏项目业</w:t>
      </w:r>
      <w:r>
        <w:rPr>
          <w:rFonts w:hint="eastAsia" w:ascii="方正仿宋_GBK" w:hAnsi="方正仿宋_GBK" w:eastAsia="方正仿宋_GBK" w:cs="方正仿宋_GBK"/>
          <w:b w:val="0"/>
          <w:bCs w:val="0"/>
          <w:color w:val="auto"/>
          <w:sz w:val="32"/>
          <w:szCs w:val="32"/>
          <w:lang w:val="en-US" w:eastAsia="zh-CN"/>
        </w:rPr>
        <w:t>绩证明。</w:t>
      </w:r>
    </w:p>
    <w:p>
      <w:pPr>
        <w:pStyle w:val="2"/>
        <w:numPr>
          <w:ilvl w:val="0"/>
          <w:numId w:val="0"/>
        </w:numPr>
        <w:pBdr>
          <w:top w:val="none" w:color="auto" w:sz="0" w:space="0"/>
          <w:left w:val="none" w:color="auto" w:sz="0" w:space="0"/>
          <w:bottom w:val="none" w:color="auto" w:sz="0" w:space="0"/>
          <w:right w:val="none" w:color="auto" w:sz="0" w:space="0"/>
          <w:between w:val="none" w:color="auto" w:sz="0" w:space="0"/>
        </w:pBdr>
        <w:spacing w:line="500" w:lineRule="exact"/>
        <w:ind w:leftChars="0" w:firstLine="640" w:firstLineChars="200"/>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二、</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评审</w:t>
      </w:r>
    </w:p>
    <w:p>
      <w:pPr>
        <w:pBdr>
          <w:top w:val="none" w:color="auto" w:sz="0" w:space="0"/>
          <w:left w:val="none" w:color="auto" w:sz="0" w:space="0"/>
          <w:bottom w:val="none" w:color="auto" w:sz="0" w:space="0"/>
          <w:right w:val="none" w:color="auto" w:sz="0" w:space="0"/>
          <w:between w:val="none" w:color="auto" w:sz="0" w:space="0"/>
        </w:pBdr>
        <w:snapToGrid w:val="0"/>
        <w:spacing w:line="560" w:lineRule="exact"/>
        <w:ind w:firstLine="627" w:firstLineChars="196"/>
        <w:rPr>
          <w:rFonts w:hint="eastAsia" w:ascii="方正仿宋_GBK" w:hAnsi="方正仿宋_GBK" w:eastAsia="方正仿宋_GBK" w:cs="方正仿宋_GBK"/>
          <w:color w:val="000000"/>
          <w:spacing w:val="-6"/>
          <w:sz w:val="32"/>
          <w:szCs w:val="32"/>
          <w:lang w:val="en-US" w:eastAsia="zh-CN"/>
        </w:rPr>
      </w:pPr>
      <w:r>
        <w:rPr>
          <w:rFonts w:hint="eastAsia" w:ascii="方正仿宋_GBK" w:hAnsi="方正仿宋_GBK" w:eastAsia="方正仿宋_GBK" w:cs="方正仿宋_GBK"/>
          <w:snapToGrid w:val="0"/>
          <w:kern w:val="0"/>
          <w:sz w:val="32"/>
          <w:szCs w:val="32"/>
          <w:lang w:val="en-US" w:eastAsia="zh-CN"/>
        </w:rPr>
        <w:t>（一）资格评审。</w:t>
      </w:r>
      <w:r>
        <w:rPr>
          <w:rFonts w:hint="eastAsia" w:ascii="方正仿宋_GBK" w:hAnsi="方正仿宋_GBK" w:eastAsia="方正仿宋_GBK" w:cs="方正仿宋_GBK"/>
          <w:snapToGrid w:val="0"/>
          <w:spacing w:val="-6"/>
          <w:kern w:val="0"/>
          <w:sz w:val="32"/>
          <w:szCs w:val="32"/>
          <w:lang w:val="en-US" w:eastAsia="zh-CN"/>
        </w:rPr>
        <w:t>公司项目承包商选择小组</w:t>
      </w:r>
      <w:r>
        <w:rPr>
          <w:rFonts w:hint="eastAsia" w:ascii="方正仿宋_GBK" w:hAnsi="方正仿宋_GBK" w:eastAsia="方正仿宋_GBK" w:cs="方正仿宋_GBK"/>
          <w:color w:val="000000"/>
          <w:spacing w:val="-6"/>
          <w:sz w:val="32"/>
          <w:szCs w:val="32"/>
          <w:lang w:val="en-US" w:eastAsia="zh-CN"/>
        </w:rPr>
        <w:t>先对各比选单位的资质条件进行审查，审查的内容包括是否具备有效的法人营业执照（</w:t>
      </w:r>
      <w:r>
        <w:rPr>
          <w:rFonts w:hint="eastAsia" w:ascii="方正仿宋_GBK" w:hAnsi="方正仿宋_GBK" w:eastAsia="方正仿宋_GBK" w:cs="方正仿宋_GBK"/>
          <w:snapToGrid w:val="0"/>
          <w:sz w:val="32"/>
          <w:szCs w:val="32"/>
        </w:rPr>
        <w:t>本</w:t>
      </w:r>
      <w:r>
        <w:rPr>
          <w:rFonts w:hint="eastAsia" w:ascii="方正仿宋_GBK" w:hAnsi="方正仿宋_GBK" w:eastAsia="方正仿宋_GBK" w:cs="方正仿宋_GBK"/>
          <w:snapToGrid w:val="0"/>
          <w:sz w:val="32"/>
          <w:szCs w:val="32"/>
          <w:lang w:val="en-US" w:eastAsia="zh-CN"/>
        </w:rPr>
        <w:t>发包</w:t>
      </w:r>
      <w:r>
        <w:rPr>
          <w:rFonts w:hint="eastAsia" w:ascii="方正仿宋_GBK" w:hAnsi="方正仿宋_GBK" w:eastAsia="方正仿宋_GBK" w:cs="方正仿宋_GBK"/>
          <w:snapToGrid w:val="0"/>
          <w:sz w:val="32"/>
          <w:szCs w:val="32"/>
        </w:rPr>
        <w:t>项目</w:t>
      </w:r>
      <w:r>
        <w:rPr>
          <w:rFonts w:hint="eastAsia" w:ascii="方正仿宋_GBK" w:hAnsi="方正仿宋_GBK" w:eastAsia="方正仿宋_GBK" w:cs="方正仿宋_GBK"/>
          <w:snapToGrid w:val="0"/>
          <w:sz w:val="32"/>
          <w:szCs w:val="32"/>
          <w:lang w:val="en-US" w:eastAsia="zh-CN"/>
        </w:rPr>
        <w:t>是否</w:t>
      </w:r>
      <w:r>
        <w:rPr>
          <w:rFonts w:hint="eastAsia" w:ascii="方正仿宋_GBK" w:hAnsi="方正仿宋_GBK" w:eastAsia="方正仿宋_GBK" w:cs="方正仿宋_GBK"/>
          <w:snapToGrid w:val="0"/>
          <w:sz w:val="32"/>
          <w:szCs w:val="32"/>
        </w:rPr>
        <w:t>属于其经营范围</w:t>
      </w:r>
      <w:r>
        <w:rPr>
          <w:rFonts w:hint="eastAsia" w:ascii="方正仿宋_GBK" w:hAnsi="方正仿宋_GBK" w:eastAsia="方正仿宋_GBK" w:cs="方正仿宋_GBK"/>
          <w:snapToGrid w:val="0"/>
          <w:sz w:val="32"/>
          <w:szCs w:val="32"/>
          <w:lang w:eastAsia="zh-CN"/>
        </w:rPr>
        <w:t>）、</w:t>
      </w:r>
      <w:r>
        <w:rPr>
          <w:rFonts w:hint="eastAsia" w:ascii="方正仿宋_GBK" w:hAnsi="方正仿宋_GBK" w:eastAsia="方正仿宋_GBK" w:cs="方正仿宋_GBK"/>
          <w:color w:val="000000"/>
          <w:spacing w:val="-6"/>
          <w:sz w:val="32"/>
          <w:szCs w:val="32"/>
          <w:lang w:val="en-US" w:eastAsia="zh-CN"/>
        </w:rPr>
        <w:t>法定代表人身份证明、身份证复印件、报价函等，是否按时提交参与报价确认函，是否按时交纳保证金，各比选单位</w:t>
      </w:r>
      <w:r>
        <w:rPr>
          <w:rFonts w:hint="eastAsia" w:ascii="方正仿宋_GBK" w:hAnsi="方正仿宋_GBK" w:eastAsia="方正仿宋_GBK" w:cs="方正仿宋_GBK"/>
          <w:color w:val="auto"/>
          <w:spacing w:val="-6"/>
          <w:sz w:val="32"/>
          <w:szCs w:val="32"/>
          <w:lang w:val="en-US" w:eastAsia="zh-CN"/>
        </w:rPr>
        <w:t>实际出资人及法人治理结构中的相关人员是否存在关联性等</w:t>
      </w:r>
      <w:r>
        <w:rPr>
          <w:rFonts w:hint="eastAsia" w:ascii="方正仿宋_GBK" w:hAnsi="方正仿宋_GBK" w:eastAsia="方正仿宋_GBK" w:cs="方正仿宋_GBK"/>
          <w:color w:val="000000"/>
          <w:spacing w:val="-6"/>
          <w:sz w:val="32"/>
          <w:szCs w:val="32"/>
          <w:lang w:val="en-US" w:eastAsia="zh-CN"/>
        </w:rPr>
        <w:t>。各参选单位只有在资质审查完全符合要求的前提下，才能参与正式评审。</w:t>
      </w:r>
    </w:p>
    <w:p>
      <w:pPr>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40" w:lineRule="exact"/>
        <w:ind w:firstLine="616" w:firstLineChars="200"/>
        <w:textAlignment w:val="auto"/>
        <w:rPr>
          <w:rFonts w:hint="eastAsia" w:ascii="方正仿宋_GBK" w:hAnsi="方正仿宋_GBK" w:eastAsia="方正仿宋_GBK" w:cs="方正仿宋_GBK"/>
          <w:snapToGrid w:val="0"/>
          <w:color w:val="FF0000"/>
          <w:spacing w:val="-6"/>
          <w:kern w:val="0"/>
          <w:sz w:val="32"/>
          <w:szCs w:val="32"/>
          <w:lang w:val="en-US" w:eastAsia="zh-CN"/>
        </w:rPr>
      </w:pPr>
      <w:r>
        <w:rPr>
          <w:rFonts w:hint="eastAsia" w:ascii="方正仿宋_GBK" w:hAnsi="方正仿宋_GBK" w:eastAsia="方正仿宋_GBK" w:cs="方正仿宋_GBK"/>
          <w:snapToGrid w:val="0"/>
          <w:spacing w:val="-6"/>
          <w:kern w:val="0"/>
          <w:sz w:val="32"/>
          <w:szCs w:val="32"/>
          <w:lang w:val="zh-CN"/>
        </w:rPr>
        <w:t>（</w:t>
      </w:r>
      <w:r>
        <w:rPr>
          <w:rFonts w:hint="eastAsia" w:ascii="方正仿宋_GBK" w:hAnsi="方正仿宋_GBK" w:eastAsia="方正仿宋_GBK" w:cs="方正仿宋_GBK"/>
          <w:snapToGrid w:val="0"/>
          <w:spacing w:val="-6"/>
          <w:kern w:val="0"/>
          <w:sz w:val="32"/>
          <w:szCs w:val="32"/>
          <w:lang w:val="en-US" w:eastAsia="zh-CN"/>
        </w:rPr>
        <w:t>二）中标原则：</w:t>
      </w:r>
      <w:r>
        <w:rPr>
          <w:rFonts w:hint="eastAsia" w:ascii="方正仿宋_GBK" w:hAnsi="方正仿宋_GBK" w:eastAsia="方正仿宋_GBK" w:cs="方正仿宋_GBK"/>
          <w:snapToGrid w:val="0"/>
          <w:spacing w:val="-11"/>
          <w:kern w:val="0"/>
          <w:sz w:val="32"/>
          <w:szCs w:val="32"/>
          <w:lang w:val="en-US" w:eastAsia="zh-CN"/>
        </w:rPr>
        <w:t>本项目采用</w:t>
      </w:r>
      <w:r>
        <w:rPr>
          <w:rFonts w:hint="eastAsia" w:ascii="Times New Roman" w:hAnsi="Times New Roman" w:eastAsia="方正仿宋_GBK" w:cs="Times New Roman"/>
          <w:color w:val="auto"/>
          <w:spacing w:val="0"/>
          <w:sz w:val="32"/>
          <w:szCs w:val="32"/>
          <w:highlight w:val="none"/>
          <w:lang w:val="en-US" w:eastAsia="zh-CN"/>
        </w:rPr>
        <w:t>最低投标价法</w:t>
      </w:r>
      <w:r>
        <w:rPr>
          <w:rFonts w:hint="eastAsia" w:ascii="方正仿宋_GBK" w:hAnsi="方正仿宋_GBK" w:eastAsia="方正仿宋_GBK" w:cs="方正仿宋_GBK"/>
          <w:color w:val="000000"/>
          <w:spacing w:val="-11"/>
          <w:sz w:val="32"/>
          <w:szCs w:val="32"/>
          <w:lang w:val="en-US" w:eastAsia="zh-CN"/>
        </w:rPr>
        <w:t>。</w:t>
      </w:r>
      <w:r>
        <w:rPr>
          <w:rFonts w:hint="eastAsia" w:ascii="方正仿宋_GBK" w:hAnsi="方正仿宋_GBK" w:eastAsia="方正仿宋_GBK" w:cs="方正仿宋_GBK"/>
          <w:b w:val="0"/>
          <w:bCs w:val="0"/>
          <w:snapToGrid w:val="0"/>
          <w:kern w:val="0"/>
          <w:sz w:val="32"/>
          <w:szCs w:val="32"/>
          <w:lang w:val="en-US" w:eastAsia="zh-CN" w:bidi="ar-SA"/>
        </w:rPr>
        <w:t>公司项目承包商选择小组</w:t>
      </w:r>
      <w:r>
        <w:rPr>
          <w:rFonts w:hint="eastAsia" w:ascii="方正仿宋_GBK" w:hAnsi="方正仿宋_GBK" w:eastAsia="方正仿宋_GBK" w:cs="方正仿宋_GBK"/>
          <w:b w:val="0"/>
          <w:bCs w:val="0"/>
          <w:snapToGrid w:val="0"/>
          <w:kern w:val="0"/>
          <w:sz w:val="32"/>
          <w:szCs w:val="32"/>
          <w:lang w:val="zh-CN" w:eastAsia="zh-CN" w:bidi="ar-SA"/>
        </w:rPr>
        <w:t>在资格、服务均能满足实质性要求的</w:t>
      </w:r>
      <w:r>
        <w:rPr>
          <w:rFonts w:hint="eastAsia" w:ascii="方正仿宋_GBK" w:hAnsi="方正仿宋_GBK" w:eastAsia="方正仿宋_GBK" w:cs="方正仿宋_GBK"/>
          <w:b w:val="0"/>
          <w:bCs w:val="0"/>
          <w:snapToGrid w:val="0"/>
          <w:kern w:val="0"/>
          <w:sz w:val="32"/>
          <w:szCs w:val="32"/>
          <w:lang w:val="en-US" w:eastAsia="zh-CN" w:bidi="ar-SA"/>
        </w:rPr>
        <w:t>参选单位</w:t>
      </w:r>
      <w:r>
        <w:rPr>
          <w:rFonts w:hint="eastAsia" w:ascii="方正仿宋_GBK" w:hAnsi="方正仿宋_GBK" w:eastAsia="方正仿宋_GBK" w:cs="方正仿宋_GBK"/>
          <w:b w:val="0"/>
          <w:bCs w:val="0"/>
          <w:snapToGrid w:val="0"/>
          <w:kern w:val="0"/>
          <w:sz w:val="32"/>
          <w:szCs w:val="32"/>
          <w:lang w:val="zh-CN" w:eastAsia="zh-CN" w:bidi="ar-SA"/>
        </w:rPr>
        <w:t>中，</w:t>
      </w:r>
      <w:r>
        <w:rPr>
          <w:rFonts w:hint="eastAsia" w:ascii="方正仿宋_GBK" w:hAnsi="方正仿宋_GBK" w:eastAsia="方正仿宋_GBK" w:cs="方正仿宋_GBK"/>
          <w:b w:val="0"/>
          <w:bCs w:val="0"/>
          <w:snapToGrid w:val="0"/>
          <w:kern w:val="0"/>
          <w:sz w:val="32"/>
          <w:szCs w:val="32"/>
          <w:lang w:val="en-US" w:eastAsia="zh-CN" w:bidi="ar-SA"/>
        </w:rPr>
        <w:t>按报价从低到高依次</w:t>
      </w:r>
      <w:r>
        <w:rPr>
          <w:rFonts w:hint="eastAsia" w:ascii="方正仿宋_GBK" w:hAnsi="方正仿宋_GBK" w:eastAsia="方正仿宋_GBK" w:cs="方正仿宋_GBK"/>
          <w:b w:val="0"/>
          <w:bCs w:val="0"/>
          <w:snapToGrid w:val="0"/>
          <w:kern w:val="0"/>
          <w:sz w:val="32"/>
          <w:szCs w:val="32"/>
          <w:lang w:val="zh-CN" w:eastAsia="zh-CN" w:bidi="ar-SA"/>
        </w:rPr>
        <w:t>选出第一</w:t>
      </w:r>
      <w:r>
        <w:rPr>
          <w:rFonts w:hint="eastAsia" w:ascii="方正仿宋_GBK" w:hAnsi="方正仿宋_GBK" w:eastAsia="方正仿宋_GBK" w:cs="方正仿宋_GBK"/>
          <w:b w:val="0"/>
          <w:bCs w:val="0"/>
          <w:snapToGrid w:val="0"/>
          <w:kern w:val="0"/>
          <w:sz w:val="32"/>
          <w:szCs w:val="32"/>
          <w:lang w:val="en-US" w:eastAsia="zh-CN" w:bidi="ar-SA"/>
        </w:rPr>
        <w:t>中标</w:t>
      </w:r>
      <w:r>
        <w:rPr>
          <w:rFonts w:hint="eastAsia" w:ascii="方正仿宋_GBK" w:hAnsi="方正仿宋_GBK" w:eastAsia="方正仿宋_GBK" w:cs="方正仿宋_GBK"/>
          <w:b w:val="0"/>
          <w:bCs w:val="0"/>
          <w:snapToGrid w:val="0"/>
          <w:kern w:val="0"/>
          <w:sz w:val="32"/>
          <w:szCs w:val="32"/>
          <w:lang w:val="zh-CN" w:eastAsia="zh-CN" w:bidi="ar-SA"/>
        </w:rPr>
        <w:t>候选人</w:t>
      </w:r>
      <w:r>
        <w:rPr>
          <w:rFonts w:hint="eastAsia" w:ascii="方正仿宋_GBK" w:hAnsi="方正仿宋_GBK" w:eastAsia="方正仿宋_GBK" w:cs="方正仿宋_GBK"/>
          <w:b w:val="0"/>
          <w:bCs w:val="0"/>
          <w:snapToGrid w:val="0"/>
          <w:kern w:val="0"/>
          <w:sz w:val="32"/>
          <w:szCs w:val="32"/>
          <w:lang w:val="en-US" w:eastAsia="zh-CN" w:bidi="ar-SA"/>
        </w:rPr>
        <w:t>和第二中标</w:t>
      </w:r>
      <w:r>
        <w:rPr>
          <w:rFonts w:hint="eastAsia" w:ascii="方正仿宋_GBK" w:hAnsi="方正仿宋_GBK" w:eastAsia="方正仿宋_GBK" w:cs="方正仿宋_GBK"/>
          <w:b w:val="0"/>
          <w:bCs w:val="0"/>
          <w:snapToGrid w:val="0"/>
          <w:kern w:val="0"/>
          <w:sz w:val="32"/>
          <w:szCs w:val="32"/>
          <w:lang w:val="zh-CN" w:eastAsia="zh-CN" w:bidi="ar-SA"/>
        </w:rPr>
        <w:t>候选人。若出现两家潜在</w:t>
      </w:r>
      <w:r>
        <w:rPr>
          <w:rFonts w:hint="eastAsia" w:ascii="方正仿宋_GBK" w:hAnsi="方正仿宋_GBK" w:eastAsia="方正仿宋_GBK" w:cs="方正仿宋_GBK"/>
          <w:b w:val="0"/>
          <w:bCs w:val="0"/>
          <w:snapToGrid w:val="0"/>
          <w:kern w:val="0"/>
          <w:sz w:val="32"/>
          <w:szCs w:val="32"/>
          <w:lang w:val="en-US" w:eastAsia="zh-CN" w:bidi="ar-SA"/>
        </w:rPr>
        <w:t>参选单位</w:t>
      </w:r>
      <w:r>
        <w:rPr>
          <w:rFonts w:hint="eastAsia" w:ascii="方正仿宋_GBK" w:hAnsi="方正仿宋_GBK" w:eastAsia="方正仿宋_GBK" w:cs="方正仿宋_GBK"/>
          <w:b w:val="0"/>
          <w:bCs w:val="0"/>
          <w:snapToGrid w:val="0"/>
          <w:kern w:val="0"/>
          <w:sz w:val="32"/>
          <w:szCs w:val="32"/>
          <w:lang w:val="zh-CN" w:eastAsia="zh-CN" w:bidi="ar-SA"/>
        </w:rPr>
        <w:t>报价相等，且均为最低报价，</w:t>
      </w:r>
      <w:r>
        <w:rPr>
          <w:rFonts w:hint="eastAsia" w:ascii="方正仿宋_GBK" w:hAnsi="方正仿宋_GBK" w:eastAsia="方正仿宋_GBK" w:cs="方正仿宋_GBK"/>
          <w:b w:val="0"/>
          <w:bCs w:val="0"/>
          <w:snapToGrid w:val="0"/>
          <w:kern w:val="0"/>
          <w:sz w:val="32"/>
          <w:szCs w:val="32"/>
          <w:lang w:val="en-US" w:eastAsia="zh-CN" w:bidi="ar-SA"/>
        </w:rPr>
        <w:t>公司项目承包商选择小组</w:t>
      </w:r>
      <w:r>
        <w:rPr>
          <w:rFonts w:hint="eastAsia" w:ascii="方正仿宋_GBK" w:hAnsi="方正仿宋_GBK" w:eastAsia="方正仿宋_GBK" w:cs="方正仿宋_GBK"/>
          <w:b w:val="0"/>
          <w:bCs w:val="0"/>
          <w:snapToGrid w:val="0"/>
          <w:kern w:val="0"/>
          <w:sz w:val="32"/>
          <w:szCs w:val="32"/>
          <w:lang w:val="zh-CN" w:eastAsia="zh-CN" w:bidi="ar-SA"/>
        </w:rPr>
        <w:t>将自主决定其中之一为第一</w:t>
      </w:r>
      <w:r>
        <w:rPr>
          <w:rFonts w:hint="eastAsia" w:ascii="方正仿宋_GBK" w:hAnsi="方正仿宋_GBK" w:eastAsia="方正仿宋_GBK" w:cs="方正仿宋_GBK"/>
          <w:b w:val="0"/>
          <w:bCs w:val="0"/>
          <w:snapToGrid w:val="0"/>
          <w:kern w:val="0"/>
          <w:sz w:val="32"/>
          <w:szCs w:val="32"/>
          <w:lang w:val="en-US" w:eastAsia="zh-CN" w:bidi="ar-SA"/>
        </w:rPr>
        <w:t>中标</w:t>
      </w:r>
      <w:r>
        <w:rPr>
          <w:rFonts w:hint="eastAsia" w:ascii="方正仿宋_GBK" w:hAnsi="方正仿宋_GBK" w:eastAsia="方正仿宋_GBK" w:cs="方正仿宋_GBK"/>
          <w:b w:val="0"/>
          <w:bCs w:val="0"/>
          <w:snapToGrid w:val="0"/>
          <w:kern w:val="0"/>
          <w:sz w:val="32"/>
          <w:szCs w:val="32"/>
          <w:lang w:val="zh-CN" w:eastAsia="zh-CN" w:bidi="ar-SA"/>
        </w:rPr>
        <w:t>候选人。</w:t>
      </w:r>
    </w:p>
    <w:p>
      <w:pPr>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val="0"/>
        <w:snapToGrid w:val="0"/>
        <w:spacing w:line="560" w:lineRule="exact"/>
        <w:ind w:firstLine="640" w:firstLineChars="200"/>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lang w:eastAsia="zh-CN"/>
        </w:rPr>
        <w:t>（</w:t>
      </w:r>
      <w:r>
        <w:rPr>
          <w:rFonts w:hint="eastAsia" w:ascii="方正仿宋_GBK" w:hAnsi="方正仿宋_GBK" w:eastAsia="方正仿宋_GBK" w:cs="方正仿宋_GBK"/>
          <w:snapToGrid w:val="0"/>
          <w:kern w:val="0"/>
          <w:sz w:val="32"/>
          <w:szCs w:val="32"/>
          <w:lang w:val="en-US" w:eastAsia="zh-CN"/>
        </w:rPr>
        <w:t>三）</w:t>
      </w:r>
      <w:r>
        <w:rPr>
          <w:rFonts w:hint="eastAsia" w:ascii="方正仿宋_GBK" w:hAnsi="方正仿宋_GBK" w:eastAsia="方正仿宋_GBK" w:cs="方正仿宋_GBK"/>
          <w:snapToGrid w:val="0"/>
          <w:kern w:val="0"/>
          <w:sz w:val="32"/>
          <w:szCs w:val="32"/>
        </w:rPr>
        <w:t>评审</w:t>
      </w:r>
      <w:r>
        <w:rPr>
          <w:rFonts w:hint="eastAsia" w:ascii="方正仿宋_GBK" w:hAnsi="方正仿宋_GBK" w:eastAsia="方正仿宋_GBK" w:cs="方正仿宋_GBK"/>
          <w:snapToGrid w:val="0"/>
          <w:kern w:val="0"/>
          <w:sz w:val="32"/>
          <w:szCs w:val="32"/>
          <w:lang w:val="zh-CN"/>
        </w:rPr>
        <w:t>按</w:t>
      </w:r>
      <w:r>
        <w:rPr>
          <w:rFonts w:hint="eastAsia" w:ascii="方正仿宋_GBK" w:hAnsi="方正仿宋_GBK" w:eastAsia="方正仿宋_GBK" w:cs="方正仿宋_GBK"/>
          <w:snapToGrid w:val="0"/>
          <w:kern w:val="0"/>
          <w:sz w:val="32"/>
          <w:szCs w:val="32"/>
          <w:lang w:val="en-US" w:eastAsia="zh-CN"/>
        </w:rPr>
        <w:t>发包单位确定</w:t>
      </w:r>
      <w:r>
        <w:rPr>
          <w:rFonts w:hint="eastAsia" w:ascii="方正仿宋_GBK" w:hAnsi="方正仿宋_GBK" w:eastAsia="方正仿宋_GBK" w:cs="方正仿宋_GBK"/>
          <w:snapToGrid w:val="0"/>
          <w:kern w:val="0"/>
          <w:sz w:val="32"/>
          <w:szCs w:val="32"/>
          <w:lang w:val="zh-CN"/>
        </w:rPr>
        <w:t>的时间和地点进行，</w:t>
      </w:r>
      <w:r>
        <w:rPr>
          <w:rFonts w:hint="eastAsia" w:ascii="方正仿宋_GBK" w:hAnsi="方正仿宋_GBK" w:eastAsia="方正仿宋_GBK" w:cs="方正仿宋_GBK"/>
          <w:snapToGrid w:val="0"/>
          <w:kern w:val="0"/>
          <w:sz w:val="32"/>
          <w:szCs w:val="32"/>
          <w:lang w:val="en-US" w:eastAsia="zh-CN"/>
        </w:rPr>
        <w:t>发包单位</w:t>
      </w:r>
      <w:r>
        <w:rPr>
          <w:rFonts w:hint="eastAsia" w:ascii="方正仿宋_GBK" w:hAnsi="方正仿宋_GBK" w:eastAsia="方正仿宋_GBK" w:cs="方正仿宋_GBK"/>
          <w:snapToGrid w:val="0"/>
          <w:kern w:val="0"/>
          <w:sz w:val="32"/>
          <w:szCs w:val="32"/>
          <w:lang w:val="zh-CN"/>
        </w:rPr>
        <w:t>在评审结束后通知各单位评审结果。</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630" w:leftChars="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lang w:eastAsia="zh-CN"/>
        </w:rPr>
        <w:t>比选</w:t>
      </w:r>
      <w:r>
        <w:rPr>
          <w:rFonts w:hint="eastAsia" w:ascii="方正黑体_GBK" w:hAnsi="方正黑体_GBK" w:eastAsia="方正黑体_GBK" w:cs="方正黑体_GBK"/>
          <w:b w:val="0"/>
          <w:bCs w:val="0"/>
          <w:sz w:val="32"/>
          <w:szCs w:val="32"/>
        </w:rPr>
        <w:t>要求</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6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（一）</w:t>
      </w:r>
      <w:r>
        <w:rPr>
          <w:rFonts w:hint="eastAsia" w:ascii="方正仿宋_GBK" w:hAnsi="方正仿宋_GBK" w:eastAsia="方正仿宋_GBK" w:cs="方正仿宋_GBK"/>
          <w:b w:val="0"/>
          <w:bCs w:val="0"/>
          <w:snapToGrid w:val="0"/>
          <w:kern w:val="0"/>
          <w:sz w:val="32"/>
          <w:szCs w:val="32"/>
          <w:lang w:val="zh-CN" w:eastAsia="zh-CN" w:bidi="ar-SA"/>
        </w:rPr>
        <w:t>在比选过程中参与的任何一方不得向他人透露与咨询有关的技术资料、价格或其他信息。</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60" w:lineRule="exact"/>
        <w:ind w:firstLine="640" w:firstLineChars="200"/>
        <w:rPr>
          <w:rFonts w:hint="eastAsia" w:ascii="方正仿宋_GBK" w:hAnsi="方正仿宋_GBK" w:eastAsia="方正仿宋_GBK" w:cs="方正仿宋_GBK"/>
          <w:b w:val="0"/>
          <w:bCs w:val="0"/>
          <w:snapToGrid w:val="0"/>
          <w:kern w:val="0"/>
          <w:sz w:val="32"/>
          <w:szCs w:val="32"/>
          <w:highlight w:val="yellow"/>
          <w:lang w:val="zh-CN" w:eastAsia="zh-CN" w:bidi="ar-SA"/>
        </w:rPr>
      </w:pPr>
      <w:r>
        <w:rPr>
          <w:rFonts w:hint="eastAsia" w:ascii="方正仿宋_GBK" w:hAnsi="方正仿宋_GBK" w:eastAsia="方正仿宋_GBK" w:cs="方正仿宋_GBK"/>
          <w:b w:val="0"/>
          <w:bCs w:val="0"/>
          <w:snapToGrid w:val="0"/>
          <w:kern w:val="0"/>
          <w:sz w:val="32"/>
          <w:szCs w:val="32"/>
          <w:lang w:val="zh-CN" w:eastAsia="zh-CN" w:bidi="ar-SA"/>
        </w:rPr>
        <w:t>（</w:t>
      </w:r>
      <w:r>
        <w:rPr>
          <w:rFonts w:hint="eastAsia" w:ascii="方正仿宋_GBK" w:hAnsi="方正仿宋_GBK" w:eastAsia="方正仿宋_GBK" w:cs="方正仿宋_GBK"/>
          <w:b w:val="0"/>
          <w:bCs w:val="0"/>
          <w:snapToGrid w:val="0"/>
          <w:kern w:val="0"/>
          <w:sz w:val="32"/>
          <w:szCs w:val="32"/>
          <w:lang w:val="en-US" w:eastAsia="zh-CN" w:bidi="ar-SA"/>
        </w:rPr>
        <w:t>二）</w:t>
      </w:r>
      <w:r>
        <w:rPr>
          <w:rFonts w:hint="eastAsia" w:ascii="方正仿宋_GBK" w:hAnsi="方正仿宋_GBK" w:eastAsia="方正仿宋_GBK" w:cs="方正仿宋_GBK"/>
          <w:color w:val="000000"/>
          <w:spacing w:val="-6"/>
          <w:sz w:val="32"/>
          <w:szCs w:val="32"/>
          <w:lang w:val="en-US" w:eastAsia="zh-CN"/>
        </w:rPr>
        <w:t>各参选单位</w:t>
      </w:r>
      <w:r>
        <w:rPr>
          <w:rFonts w:hint="eastAsia" w:ascii="方正仿宋_GBK" w:hAnsi="方正仿宋_GBK" w:eastAsia="方正仿宋_GBK" w:cs="方正仿宋_GBK"/>
          <w:b w:val="0"/>
          <w:bCs w:val="0"/>
          <w:snapToGrid w:val="0"/>
          <w:kern w:val="0"/>
          <w:sz w:val="32"/>
          <w:szCs w:val="32"/>
          <w:lang w:val="zh-CN" w:eastAsia="zh-CN" w:bidi="ar-SA"/>
        </w:rPr>
        <w:t>提供的报价为最终报价，比选过程中不接受变更、议价。</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630" w:leftChars="0"/>
        <w:rPr>
          <w:rFonts w:hint="eastAsia" w:ascii="方正黑体_GBK" w:hAnsi="方正黑体_GBK" w:eastAsia="方正黑体_GBK" w:cs="方正黑体_GBK"/>
          <w:b w:val="0"/>
          <w:bCs w:val="0"/>
          <w:snapToGrid w:val="0"/>
          <w:kern w:val="0"/>
          <w:sz w:val="32"/>
          <w:szCs w:val="32"/>
          <w:lang w:val="zh-CN" w:eastAsia="zh-CN" w:bidi="ar-SA"/>
        </w:rPr>
      </w:pPr>
      <w:r>
        <w:rPr>
          <w:rFonts w:hint="eastAsia" w:ascii="方正黑体_GBK" w:hAnsi="方正黑体_GBK" w:eastAsia="方正黑体_GBK" w:cs="方正黑体_GBK"/>
          <w:b w:val="0"/>
          <w:bCs w:val="0"/>
          <w:snapToGrid w:val="0"/>
          <w:kern w:val="0"/>
          <w:sz w:val="32"/>
          <w:szCs w:val="32"/>
          <w:lang w:val="en-US" w:eastAsia="zh-CN" w:bidi="ar-SA"/>
        </w:rPr>
        <w:t>四、</w:t>
      </w:r>
      <w:r>
        <w:rPr>
          <w:rFonts w:hint="eastAsia" w:ascii="方正黑体_GBK" w:hAnsi="方正黑体_GBK" w:eastAsia="方正黑体_GBK" w:cs="方正黑体_GBK"/>
          <w:b w:val="0"/>
          <w:bCs w:val="0"/>
          <w:snapToGrid w:val="0"/>
          <w:kern w:val="0"/>
          <w:sz w:val="32"/>
          <w:szCs w:val="32"/>
          <w:lang w:val="zh-CN" w:eastAsia="zh-CN" w:bidi="ar-SA"/>
        </w:rPr>
        <w:t>无效投标</w:t>
      </w:r>
    </w:p>
    <w:p>
      <w:p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27" w:firstLineChars="196"/>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zh-CN" w:eastAsia="zh-CN" w:bidi="ar-SA"/>
        </w:rPr>
        <w:t>发生以下情况之一者，视为无效投标，其报价文件将被拒绝：</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（一）</w:t>
      </w:r>
      <w:r>
        <w:rPr>
          <w:rFonts w:hint="eastAsia" w:ascii="方正仿宋_GBK" w:hAnsi="方正仿宋_GBK" w:eastAsia="方正仿宋_GBK" w:cs="方正仿宋_GBK"/>
          <w:b w:val="0"/>
          <w:bCs w:val="0"/>
          <w:snapToGrid w:val="0"/>
          <w:kern w:val="0"/>
          <w:sz w:val="32"/>
          <w:szCs w:val="32"/>
          <w:lang w:val="zh-CN" w:eastAsia="zh-CN" w:bidi="ar-SA"/>
        </w:rPr>
        <w:t>缺少资质材料</w:t>
      </w:r>
      <w:r>
        <w:rPr>
          <w:rFonts w:hint="eastAsia" w:ascii="方正仿宋_GBK" w:hAnsi="方正仿宋_GBK" w:eastAsia="方正仿宋_GBK" w:cs="方正仿宋_GBK"/>
          <w:b w:val="0"/>
          <w:bCs w:val="0"/>
          <w:snapToGrid w:val="0"/>
          <w:kern w:val="0"/>
          <w:sz w:val="32"/>
          <w:szCs w:val="32"/>
          <w:lang w:val="en-US" w:eastAsia="zh-CN" w:bidi="ar-SA"/>
        </w:rPr>
        <w:t>的</w:t>
      </w:r>
      <w:r>
        <w:rPr>
          <w:rFonts w:hint="eastAsia" w:ascii="方正仿宋_GBK" w:hAnsi="方正仿宋_GBK" w:eastAsia="方正仿宋_GBK" w:cs="方正仿宋_GBK"/>
          <w:b w:val="0"/>
          <w:bCs w:val="0"/>
          <w:snapToGrid w:val="0"/>
          <w:kern w:val="0"/>
          <w:sz w:val="32"/>
          <w:szCs w:val="32"/>
          <w:lang w:val="zh-CN" w:eastAsia="zh-CN" w:bidi="ar-SA"/>
        </w:rPr>
        <w:t>；</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（二）</w:t>
      </w:r>
      <w:r>
        <w:rPr>
          <w:rFonts w:hint="eastAsia" w:ascii="方正仿宋_GBK" w:hAnsi="方正仿宋_GBK" w:eastAsia="方正仿宋_GBK" w:cs="方正仿宋_GBK"/>
          <w:b w:val="0"/>
          <w:bCs w:val="0"/>
          <w:snapToGrid w:val="0"/>
          <w:kern w:val="0"/>
          <w:sz w:val="32"/>
          <w:szCs w:val="32"/>
          <w:lang w:val="zh-CN" w:eastAsia="zh-CN" w:bidi="ar-SA"/>
        </w:rPr>
        <w:t>超过最高限价或含有多个有效报价</w:t>
      </w:r>
      <w:r>
        <w:rPr>
          <w:rFonts w:hint="eastAsia" w:ascii="方正仿宋_GBK" w:hAnsi="方正仿宋_GBK" w:eastAsia="方正仿宋_GBK" w:cs="方正仿宋_GBK"/>
          <w:b w:val="0"/>
          <w:bCs w:val="0"/>
          <w:snapToGrid w:val="0"/>
          <w:kern w:val="0"/>
          <w:sz w:val="32"/>
          <w:szCs w:val="32"/>
          <w:lang w:val="en-US" w:eastAsia="zh-CN" w:bidi="ar-SA"/>
        </w:rPr>
        <w:t>的</w:t>
      </w:r>
      <w:r>
        <w:rPr>
          <w:rFonts w:hint="eastAsia" w:ascii="方正仿宋_GBK" w:hAnsi="方正仿宋_GBK" w:eastAsia="方正仿宋_GBK" w:cs="方正仿宋_GBK"/>
          <w:b w:val="0"/>
          <w:bCs w:val="0"/>
          <w:snapToGrid w:val="0"/>
          <w:kern w:val="0"/>
          <w:sz w:val="32"/>
          <w:szCs w:val="32"/>
          <w:lang w:val="zh-CN" w:eastAsia="zh-CN" w:bidi="ar-SA"/>
        </w:rPr>
        <w:t>；</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（三）未</w:t>
      </w:r>
      <w:r>
        <w:rPr>
          <w:rFonts w:hint="eastAsia" w:ascii="方正仿宋_GBK" w:hAnsi="方正仿宋_GBK" w:eastAsia="方正仿宋_GBK" w:cs="方正仿宋_GBK"/>
          <w:b w:val="0"/>
          <w:bCs w:val="0"/>
          <w:snapToGrid w:val="0"/>
          <w:kern w:val="0"/>
          <w:sz w:val="32"/>
          <w:szCs w:val="32"/>
          <w:lang w:val="zh-CN" w:eastAsia="zh-CN" w:bidi="ar-SA"/>
        </w:rPr>
        <w:t>按时提交参与</w:t>
      </w:r>
      <w:r>
        <w:rPr>
          <w:rFonts w:hint="eastAsia" w:ascii="方正仿宋_GBK" w:hAnsi="方正仿宋_GBK" w:eastAsia="方正仿宋_GBK" w:cs="方正仿宋_GBK"/>
          <w:b w:val="0"/>
          <w:bCs w:val="0"/>
          <w:snapToGrid w:val="0"/>
          <w:kern w:val="0"/>
          <w:sz w:val="32"/>
          <w:szCs w:val="32"/>
          <w:lang w:val="en-US" w:eastAsia="zh-CN" w:bidi="ar-SA"/>
        </w:rPr>
        <w:t>报价</w:t>
      </w:r>
      <w:r>
        <w:rPr>
          <w:rFonts w:hint="eastAsia" w:ascii="方正仿宋_GBK" w:hAnsi="方正仿宋_GBK" w:eastAsia="方正仿宋_GBK" w:cs="方正仿宋_GBK"/>
          <w:b w:val="0"/>
          <w:bCs w:val="0"/>
          <w:snapToGrid w:val="0"/>
          <w:kern w:val="0"/>
          <w:sz w:val="32"/>
          <w:szCs w:val="32"/>
          <w:lang w:val="zh-CN" w:eastAsia="zh-CN" w:bidi="ar-SA"/>
        </w:rPr>
        <w:t>确认函</w:t>
      </w:r>
      <w:r>
        <w:rPr>
          <w:rFonts w:hint="eastAsia" w:ascii="方正仿宋_GBK" w:hAnsi="方正仿宋_GBK" w:eastAsia="方正仿宋_GBK" w:cs="方正仿宋_GBK"/>
          <w:b w:val="0"/>
          <w:bCs w:val="0"/>
          <w:snapToGrid w:val="0"/>
          <w:kern w:val="0"/>
          <w:sz w:val="32"/>
          <w:szCs w:val="32"/>
          <w:lang w:val="en-US" w:eastAsia="zh-CN" w:bidi="ar-SA"/>
        </w:rPr>
        <w:t>的</w:t>
      </w:r>
      <w:r>
        <w:rPr>
          <w:rFonts w:hint="eastAsia" w:ascii="方正仿宋_GBK" w:hAnsi="方正仿宋_GBK" w:eastAsia="方正仿宋_GBK" w:cs="方正仿宋_GBK"/>
          <w:b w:val="0"/>
          <w:bCs w:val="0"/>
          <w:snapToGrid w:val="0"/>
          <w:kern w:val="0"/>
          <w:sz w:val="32"/>
          <w:szCs w:val="32"/>
          <w:lang w:val="zh-CN" w:eastAsia="zh-CN" w:bidi="ar-SA"/>
        </w:rPr>
        <w:t>；</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（四）</w:t>
      </w:r>
      <w:r>
        <w:rPr>
          <w:rFonts w:hint="eastAsia" w:ascii="方正仿宋_GBK" w:hAnsi="方正仿宋_GBK" w:eastAsia="方正仿宋_GBK" w:cs="方正仿宋_GBK"/>
          <w:b w:val="0"/>
          <w:bCs w:val="0"/>
          <w:snapToGrid w:val="0"/>
          <w:kern w:val="0"/>
          <w:sz w:val="32"/>
          <w:szCs w:val="32"/>
          <w:lang w:val="zh-CN" w:eastAsia="zh-CN" w:bidi="ar-SA"/>
        </w:rPr>
        <w:t>未按时交纳比选保证金，或缴纳保证金的单位名称与参加比选的单位名称不一致</w:t>
      </w:r>
      <w:r>
        <w:rPr>
          <w:rFonts w:hint="eastAsia" w:ascii="方正仿宋_GBK" w:hAnsi="方正仿宋_GBK" w:eastAsia="方正仿宋_GBK" w:cs="方正仿宋_GBK"/>
          <w:b w:val="0"/>
          <w:bCs w:val="0"/>
          <w:snapToGrid w:val="0"/>
          <w:kern w:val="0"/>
          <w:sz w:val="32"/>
          <w:szCs w:val="32"/>
          <w:lang w:val="en-US" w:eastAsia="zh-CN" w:bidi="ar-SA"/>
        </w:rPr>
        <w:t>的</w:t>
      </w:r>
      <w:r>
        <w:rPr>
          <w:rFonts w:hint="eastAsia" w:ascii="方正仿宋_GBK" w:hAnsi="方正仿宋_GBK" w:eastAsia="方正仿宋_GBK" w:cs="方正仿宋_GBK"/>
          <w:b w:val="0"/>
          <w:bCs w:val="0"/>
          <w:snapToGrid w:val="0"/>
          <w:kern w:val="0"/>
          <w:sz w:val="32"/>
          <w:szCs w:val="32"/>
          <w:lang w:val="zh-CN" w:eastAsia="zh-CN" w:bidi="ar-SA"/>
        </w:rPr>
        <w:t>；</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（五）</w:t>
      </w:r>
      <w:r>
        <w:rPr>
          <w:rFonts w:hint="eastAsia" w:ascii="方正仿宋_GBK" w:hAnsi="方正仿宋_GBK" w:eastAsia="方正仿宋_GBK" w:cs="方正仿宋_GBK"/>
          <w:b w:val="0"/>
          <w:bCs w:val="0"/>
          <w:snapToGrid w:val="0"/>
          <w:kern w:val="0"/>
          <w:sz w:val="32"/>
          <w:szCs w:val="32"/>
          <w:lang w:val="zh-CN" w:eastAsia="zh-CN" w:bidi="ar-SA"/>
        </w:rPr>
        <w:t>投标文件不按规定的格式签字、盖章</w:t>
      </w:r>
      <w:r>
        <w:rPr>
          <w:rFonts w:hint="eastAsia" w:ascii="方正仿宋_GBK" w:hAnsi="方正仿宋_GBK" w:eastAsia="方正仿宋_GBK" w:cs="方正仿宋_GBK"/>
          <w:b w:val="0"/>
          <w:bCs w:val="0"/>
          <w:snapToGrid w:val="0"/>
          <w:kern w:val="0"/>
          <w:sz w:val="32"/>
          <w:szCs w:val="32"/>
          <w:lang w:val="en-US" w:eastAsia="zh-CN" w:bidi="ar-SA"/>
        </w:rPr>
        <w:t>的</w:t>
      </w:r>
      <w:r>
        <w:rPr>
          <w:rFonts w:hint="eastAsia" w:ascii="方正仿宋_GBK" w:hAnsi="方正仿宋_GBK" w:eastAsia="方正仿宋_GBK" w:cs="方正仿宋_GBK"/>
          <w:b w:val="0"/>
          <w:bCs w:val="0"/>
          <w:snapToGrid w:val="0"/>
          <w:kern w:val="0"/>
          <w:sz w:val="32"/>
          <w:szCs w:val="32"/>
          <w:lang w:val="zh-CN" w:eastAsia="zh-CN" w:bidi="ar-SA"/>
        </w:rPr>
        <w:t>；</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（六）参选单位</w:t>
      </w:r>
      <w:r>
        <w:rPr>
          <w:rFonts w:hint="eastAsia" w:ascii="方正仿宋_GBK" w:hAnsi="方正仿宋_GBK" w:eastAsia="方正仿宋_GBK" w:cs="方正仿宋_GBK"/>
          <w:b w:val="0"/>
          <w:bCs w:val="0"/>
          <w:snapToGrid w:val="0"/>
          <w:kern w:val="0"/>
          <w:sz w:val="32"/>
          <w:szCs w:val="32"/>
          <w:lang w:val="zh-CN" w:eastAsia="zh-CN" w:bidi="ar-SA"/>
        </w:rPr>
        <w:t>的资质不符合资格条件要求内容的；</w:t>
      </w:r>
    </w:p>
    <w:p>
      <w:pPr>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val="0"/>
        <w:spacing w:line="540" w:lineRule="exact"/>
        <w:ind w:firstLine="640" w:firstLineChars="200"/>
        <w:textAlignment w:val="auto"/>
        <w:rPr>
          <w:rFonts w:hint="default" w:ascii="方正仿宋_GBK" w:hAnsi="方正仿宋_GBK" w:eastAsia="方正仿宋_GBK" w:cs="方正仿宋_GBK"/>
          <w:b w:val="0"/>
          <w:bCs w:val="0"/>
          <w:snapToGrid w:val="0"/>
          <w:color w:val="auto"/>
          <w:kern w:val="0"/>
          <w:sz w:val="32"/>
          <w:szCs w:val="32"/>
          <w:lang w:val="en-US" w:eastAsia="zh-CN" w:bidi="ar-SA"/>
        </w:rPr>
      </w:pPr>
      <w:r>
        <w:rPr>
          <w:rFonts w:hint="eastAsia" w:ascii="方正仿宋_GBK" w:hAnsi="方正仿宋_GBK" w:eastAsia="方正仿宋_GBK" w:cs="方正仿宋_GBK"/>
          <w:b w:val="0"/>
          <w:bCs w:val="0"/>
          <w:snapToGrid w:val="0"/>
          <w:kern w:val="0"/>
          <w:sz w:val="32"/>
          <w:szCs w:val="32"/>
          <w:lang w:val="en-US" w:eastAsia="zh-CN" w:bidi="ar-SA"/>
        </w:rPr>
        <w:t>（七）</w:t>
      </w:r>
      <w:r>
        <w:rPr>
          <w:rFonts w:hint="eastAsia" w:ascii="方正仿宋_GBK" w:hAnsi="方正仿宋_GBK" w:eastAsia="方正仿宋_GBK" w:cs="方正仿宋_GBK"/>
          <w:b w:val="0"/>
          <w:bCs w:val="0"/>
          <w:snapToGrid w:val="0"/>
          <w:color w:val="auto"/>
          <w:kern w:val="0"/>
          <w:sz w:val="32"/>
          <w:szCs w:val="32"/>
          <w:lang w:val="en-US" w:eastAsia="zh-CN" w:bidi="ar-SA"/>
        </w:rPr>
        <w:t>各</w:t>
      </w:r>
      <w:r>
        <w:rPr>
          <w:rFonts w:hint="eastAsia" w:ascii="方正仿宋_GBK" w:hAnsi="方正仿宋_GBK" w:eastAsia="方正仿宋_GBK" w:cs="方正仿宋_GBK"/>
          <w:color w:val="000000"/>
          <w:spacing w:val="-6"/>
          <w:sz w:val="32"/>
          <w:szCs w:val="32"/>
          <w:lang w:val="en-US" w:eastAsia="zh-CN"/>
        </w:rPr>
        <w:t>参选单位</w:t>
      </w:r>
      <w:r>
        <w:rPr>
          <w:rFonts w:hint="eastAsia" w:ascii="方正仿宋_GBK" w:hAnsi="方正仿宋_GBK" w:eastAsia="方正仿宋_GBK" w:cs="方正仿宋_GBK"/>
          <w:color w:val="auto"/>
          <w:spacing w:val="-6"/>
          <w:sz w:val="32"/>
          <w:szCs w:val="32"/>
          <w:lang w:val="en-US" w:eastAsia="zh-CN"/>
        </w:rPr>
        <w:t>的实际出资人及法人治理结构中的相关人员</w:t>
      </w:r>
      <w:r>
        <w:rPr>
          <w:rFonts w:hint="eastAsia" w:ascii="方正仿宋_GBK" w:hAnsi="方正仿宋_GBK" w:eastAsia="方正仿宋_GBK" w:cs="方正仿宋_GBK"/>
          <w:b w:val="0"/>
          <w:bCs w:val="0"/>
          <w:snapToGrid w:val="0"/>
          <w:color w:val="auto"/>
          <w:kern w:val="0"/>
          <w:sz w:val="32"/>
          <w:szCs w:val="32"/>
          <w:lang w:val="en-US" w:eastAsia="zh-CN" w:bidi="ar-SA"/>
        </w:rPr>
        <w:t>存在关联性的；</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仿宋_GBK" w:hAnsi="方正仿宋_GBK" w:eastAsia="方正仿宋_GBK" w:cs="方正仿宋_GBK"/>
          <w:b w:val="0"/>
          <w:bCs w:val="0"/>
          <w:snapToGrid w:val="0"/>
          <w:kern w:val="0"/>
          <w:sz w:val="32"/>
          <w:szCs w:val="32"/>
          <w:lang w:val="zh-CN" w:eastAsia="zh-CN" w:bidi="ar-SA"/>
        </w:rPr>
        <w:t>（</w:t>
      </w:r>
      <w:r>
        <w:rPr>
          <w:rFonts w:hint="eastAsia" w:ascii="方正仿宋_GBK" w:hAnsi="方正仿宋_GBK" w:eastAsia="方正仿宋_GBK" w:cs="方正仿宋_GBK"/>
          <w:b w:val="0"/>
          <w:bCs w:val="0"/>
          <w:snapToGrid w:val="0"/>
          <w:kern w:val="0"/>
          <w:sz w:val="32"/>
          <w:szCs w:val="32"/>
          <w:lang w:val="en-US" w:eastAsia="zh-CN" w:bidi="ar-SA"/>
        </w:rPr>
        <w:t>八）</w:t>
      </w:r>
      <w:r>
        <w:rPr>
          <w:rFonts w:hint="eastAsia" w:ascii="方正仿宋_GBK" w:hAnsi="方正仿宋_GBK" w:eastAsia="方正仿宋_GBK" w:cs="方正仿宋_GBK"/>
          <w:b w:val="0"/>
          <w:bCs w:val="0"/>
          <w:snapToGrid w:val="0"/>
          <w:kern w:val="0"/>
          <w:sz w:val="32"/>
          <w:szCs w:val="32"/>
          <w:lang w:val="zh-CN" w:eastAsia="zh-CN" w:bidi="ar-SA"/>
        </w:rPr>
        <w:t>投标文件内容有与国家现行法律法规相违背的内容，或附有</w:t>
      </w:r>
      <w:r>
        <w:rPr>
          <w:rFonts w:hint="eastAsia" w:ascii="方正仿宋_GBK" w:hAnsi="方正仿宋_GBK" w:eastAsia="方正仿宋_GBK" w:cs="方正仿宋_GBK"/>
          <w:b w:val="0"/>
          <w:bCs w:val="0"/>
          <w:snapToGrid w:val="0"/>
          <w:kern w:val="0"/>
          <w:sz w:val="32"/>
          <w:szCs w:val="32"/>
          <w:lang w:val="en-US" w:eastAsia="zh-CN" w:bidi="ar-SA"/>
        </w:rPr>
        <w:t>发包单位</w:t>
      </w:r>
      <w:r>
        <w:rPr>
          <w:rFonts w:hint="eastAsia" w:ascii="方正仿宋_GBK" w:hAnsi="方正仿宋_GBK" w:eastAsia="方正仿宋_GBK" w:cs="方正仿宋_GBK"/>
          <w:b w:val="0"/>
          <w:bCs w:val="0"/>
          <w:snapToGrid w:val="0"/>
          <w:kern w:val="0"/>
          <w:sz w:val="32"/>
          <w:szCs w:val="32"/>
          <w:lang w:val="zh-CN" w:eastAsia="zh-CN" w:bidi="ar-SA"/>
        </w:rPr>
        <w:t>无法接受条件的。</w:t>
      </w:r>
    </w:p>
    <w:p>
      <w:pPr>
        <w:pStyle w:val="2"/>
        <w:numPr>
          <w:ilvl w:val="0"/>
          <w:numId w:val="0"/>
        </w:numPr>
        <w:pBdr>
          <w:top w:val="none" w:color="auto" w:sz="0" w:space="0"/>
          <w:left w:val="none" w:color="auto" w:sz="0" w:space="0"/>
          <w:bottom w:val="none" w:color="auto" w:sz="0" w:space="0"/>
          <w:right w:val="none" w:color="auto" w:sz="0" w:space="0"/>
          <w:between w:val="none" w:color="auto" w:sz="0" w:space="0"/>
        </w:pBdr>
        <w:spacing w:line="500" w:lineRule="exact"/>
        <w:ind w:firstLine="640" w:firstLineChars="200"/>
        <w:rPr>
          <w:rFonts w:hint="eastAsia" w:ascii="方正黑体_GBK" w:hAnsi="方正黑体_GBK" w:eastAsia="方正黑体_GBK" w:cs="方正黑体_GBK"/>
          <w:b w:val="0"/>
          <w:bCs w:val="0"/>
          <w:sz w:val="32"/>
          <w:szCs w:val="32"/>
          <w:lang w:val="zh-CN"/>
        </w:rPr>
      </w:pPr>
      <w:r>
        <w:rPr>
          <w:rFonts w:hint="eastAsia" w:ascii="方正黑体_GBK" w:hAnsi="方正黑体_GBK" w:eastAsia="方正黑体_GBK" w:cs="方正黑体_GBK"/>
          <w:b w:val="0"/>
          <w:bCs w:val="0"/>
          <w:sz w:val="32"/>
          <w:szCs w:val="32"/>
          <w:lang w:val="en-US" w:eastAsia="zh-CN"/>
        </w:rPr>
        <w:t>五、</w:t>
      </w:r>
      <w:r>
        <w:rPr>
          <w:rFonts w:hint="eastAsia" w:ascii="方正黑体_GBK" w:hAnsi="方正黑体_GBK" w:eastAsia="方正黑体_GBK" w:cs="方正黑体_GBK"/>
          <w:b w:val="0"/>
          <w:bCs w:val="0"/>
          <w:sz w:val="32"/>
          <w:szCs w:val="32"/>
          <w:lang w:val="zh-CN"/>
        </w:rPr>
        <w:t>成交通知</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00" w:lineRule="exact"/>
        <w:ind w:firstLine="616" w:firstLineChars="200"/>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lang w:val="zh-CN"/>
        </w:rPr>
        <w:t>成交结果将在报价截止日</w:t>
      </w:r>
      <w:r>
        <w:rPr>
          <w:rFonts w:hint="eastAsia" w:ascii="方正仿宋_GBK" w:hAnsi="方正仿宋_GBK" w:eastAsia="方正仿宋_GBK" w:cs="方正仿宋_GBK"/>
          <w:spacing w:val="-6"/>
          <w:sz w:val="32"/>
          <w:szCs w:val="32"/>
          <w:lang w:val="en-US" w:eastAsia="zh-CN"/>
        </w:rPr>
        <w:t>5</w:t>
      </w:r>
      <w:r>
        <w:rPr>
          <w:rFonts w:hint="eastAsia" w:ascii="方正仿宋_GBK" w:hAnsi="方正仿宋_GBK" w:eastAsia="方正仿宋_GBK" w:cs="方正仿宋_GBK"/>
          <w:spacing w:val="-6"/>
          <w:sz w:val="32"/>
          <w:szCs w:val="32"/>
        </w:rPr>
        <w:t>个工作日内，以电话</w:t>
      </w:r>
      <w:r>
        <w:rPr>
          <w:rFonts w:hint="eastAsia" w:ascii="方正仿宋_GBK" w:hAnsi="方正仿宋_GBK" w:eastAsia="方正仿宋_GBK" w:cs="方正仿宋_GBK"/>
          <w:spacing w:val="-6"/>
          <w:sz w:val="32"/>
          <w:szCs w:val="32"/>
          <w:lang w:val="en-US" w:eastAsia="zh-CN"/>
        </w:rPr>
        <w:t>或</w:t>
      </w:r>
      <w:r>
        <w:rPr>
          <w:rFonts w:hint="eastAsia" w:ascii="方正仿宋_GBK" w:hAnsi="方正仿宋_GBK" w:eastAsia="方正仿宋_GBK" w:cs="方正仿宋_GBK"/>
          <w:spacing w:val="-6"/>
          <w:sz w:val="32"/>
          <w:szCs w:val="32"/>
        </w:rPr>
        <w:t>中标通知书的形式告知成交供应商，未接到电话或</w:t>
      </w:r>
      <w:r>
        <w:rPr>
          <w:rFonts w:hint="eastAsia" w:ascii="方正仿宋_GBK" w:hAnsi="方正仿宋_GBK" w:eastAsia="方正仿宋_GBK" w:cs="方正仿宋_GBK"/>
          <w:spacing w:val="-6"/>
          <w:sz w:val="32"/>
          <w:szCs w:val="32"/>
          <w:lang w:val="en-US" w:eastAsia="zh-CN"/>
        </w:rPr>
        <w:t>中标</w:t>
      </w:r>
      <w:r>
        <w:rPr>
          <w:rFonts w:hint="eastAsia" w:ascii="方正仿宋_GBK" w:hAnsi="方正仿宋_GBK" w:eastAsia="方正仿宋_GBK" w:cs="方正仿宋_GBK"/>
          <w:spacing w:val="-6"/>
          <w:sz w:val="32"/>
          <w:szCs w:val="32"/>
        </w:rPr>
        <w:t>通知书的视为未成交。</w:t>
      </w:r>
    </w:p>
    <w:p>
      <w:pPr>
        <w:pStyle w:val="2"/>
        <w:numPr>
          <w:ilvl w:val="0"/>
          <w:numId w:val="0"/>
        </w:numPr>
        <w:pBdr>
          <w:top w:val="none" w:color="auto" w:sz="0" w:space="0"/>
          <w:left w:val="none" w:color="auto" w:sz="0" w:space="0"/>
          <w:bottom w:val="none" w:color="auto" w:sz="0" w:space="0"/>
          <w:right w:val="none" w:color="auto" w:sz="0" w:space="0"/>
          <w:between w:val="none" w:color="auto" w:sz="0" w:space="0"/>
        </w:pBdr>
        <w:spacing w:line="5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六、</w:t>
      </w:r>
      <w:r>
        <w:rPr>
          <w:rFonts w:hint="eastAsia" w:ascii="方正黑体_GBK" w:hAnsi="方正黑体_GBK" w:eastAsia="方正黑体_GBK" w:cs="方正黑体_GBK"/>
          <w:b w:val="0"/>
          <w:bCs w:val="0"/>
          <w:sz w:val="32"/>
          <w:szCs w:val="32"/>
        </w:rPr>
        <w:t>合同的签订</w:t>
      </w:r>
    </w:p>
    <w:p>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4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（一）询价比选文件</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参选单位</w:t>
      </w:r>
      <w:r>
        <w:rPr>
          <w:rFonts w:hint="eastAsia" w:ascii="方正仿宋_GBK" w:hAnsi="方正仿宋_GBK" w:eastAsia="方正仿宋_GBK" w:cs="方正仿宋_GBK"/>
          <w:kern w:val="0"/>
          <w:sz w:val="32"/>
          <w:szCs w:val="32"/>
        </w:rPr>
        <w:t>的响应文件等，均为签订合同的依据。</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textAlignment w:val="baseline"/>
        <w:rPr>
          <w:rFonts w:hint="eastAsia" w:ascii="方正仿宋_GBK" w:hAnsi="方正仿宋_GBK" w:eastAsia="方正仿宋_GBK" w:cs="方正仿宋_GBK"/>
          <w:b w:val="0"/>
          <w:bCs w:val="0"/>
          <w:snapToGrid w:val="0"/>
          <w:color w:val="FF0000"/>
          <w:sz w:val="32"/>
          <w:szCs w:val="32"/>
          <w:highlight w:val="none"/>
          <w:lang w:eastAsia="zh-CN"/>
        </w:rPr>
      </w:pPr>
      <w:r>
        <w:rPr>
          <w:rFonts w:hint="eastAsia" w:ascii="方正仿宋_GBK" w:hAnsi="方正仿宋_GBK" w:eastAsia="方正仿宋_GBK" w:cs="方正仿宋_GBK"/>
          <w:color w:val="000000"/>
          <w:sz w:val="32"/>
          <w:szCs w:val="32"/>
          <w:lang w:val="en-US" w:eastAsia="zh-CN"/>
        </w:rPr>
        <w:t>（二）</w:t>
      </w:r>
      <w:r>
        <w:rPr>
          <w:rFonts w:hint="eastAsia" w:ascii="方正仿宋_GBK" w:hAnsi="方正仿宋_GBK" w:eastAsia="方正仿宋_GBK" w:cs="方正仿宋_GBK"/>
          <w:color w:val="000000"/>
          <w:sz w:val="32"/>
          <w:szCs w:val="32"/>
        </w:rPr>
        <w:t>如中标人放弃此项目或在签订合同时擅自改变本项目状态的，</w:t>
      </w:r>
      <w:r>
        <w:rPr>
          <w:rFonts w:hint="eastAsia" w:ascii="方正仿宋_GBK" w:hAnsi="方正仿宋_GBK" w:eastAsia="方正仿宋_GBK" w:cs="方正仿宋_GBK"/>
          <w:b w:val="0"/>
          <w:bCs w:val="0"/>
          <w:snapToGrid w:val="0"/>
          <w:color w:val="auto"/>
          <w:sz w:val="32"/>
          <w:szCs w:val="32"/>
          <w:highlight w:val="none"/>
          <w:lang w:eastAsia="zh-CN"/>
        </w:rPr>
        <w:t>比选保证金不予退还</w:t>
      </w:r>
      <w:r>
        <w:rPr>
          <w:rFonts w:hint="eastAsia" w:ascii="方正仿宋_GBK" w:hAnsi="方正仿宋_GBK" w:eastAsia="方正仿宋_GBK" w:cs="方正仿宋_GBK"/>
          <w:b w:val="0"/>
          <w:bCs w:val="0"/>
          <w:snapToGrid w:val="0"/>
          <w:color w:val="auto"/>
          <w:sz w:val="32"/>
          <w:szCs w:val="32"/>
          <w:highlight w:val="none"/>
          <w:lang w:val="en-US" w:eastAsia="zh-CN"/>
        </w:rPr>
        <w:t>且纳入公司</w:t>
      </w:r>
      <w:r>
        <w:rPr>
          <w:rFonts w:hint="eastAsia" w:ascii="方正仿宋_GBK" w:hAnsi="方正仿宋_GBK" w:eastAsia="方正仿宋_GBK" w:cs="方正仿宋_GBK"/>
          <w:b w:val="0"/>
          <w:bCs w:val="0"/>
          <w:snapToGrid w:val="0"/>
          <w:color w:val="auto"/>
          <w:sz w:val="32"/>
          <w:szCs w:val="32"/>
          <w:highlight w:val="none"/>
          <w:lang w:eastAsia="zh-CN"/>
        </w:rPr>
        <w:t>投标</w:t>
      </w:r>
      <w:r>
        <w:rPr>
          <w:rFonts w:hint="eastAsia" w:ascii="方正仿宋_GBK" w:hAnsi="方正仿宋_GBK" w:eastAsia="方正仿宋_GBK" w:cs="方正仿宋_GBK"/>
          <w:b w:val="0"/>
          <w:bCs w:val="0"/>
          <w:snapToGrid w:val="0"/>
          <w:color w:val="auto"/>
          <w:sz w:val="32"/>
          <w:szCs w:val="32"/>
          <w:highlight w:val="none"/>
          <w:lang w:val="en-US" w:eastAsia="zh-CN"/>
        </w:rPr>
        <w:t>比选</w:t>
      </w:r>
      <w:r>
        <w:rPr>
          <w:rFonts w:hint="eastAsia" w:ascii="方正仿宋_GBK" w:hAnsi="方正仿宋_GBK" w:eastAsia="方正仿宋_GBK" w:cs="方正仿宋_GBK"/>
          <w:b w:val="0"/>
          <w:bCs w:val="0"/>
          <w:snapToGrid w:val="0"/>
          <w:color w:val="auto"/>
          <w:sz w:val="32"/>
          <w:szCs w:val="32"/>
          <w:highlight w:val="none"/>
          <w:lang w:eastAsia="zh-CN"/>
        </w:rPr>
        <w:t>单位不良记录名单，如再有投标</w:t>
      </w:r>
      <w:r>
        <w:rPr>
          <w:rFonts w:hint="eastAsia" w:ascii="方正仿宋_GBK" w:hAnsi="方正仿宋_GBK" w:eastAsia="方正仿宋_GBK" w:cs="方正仿宋_GBK"/>
          <w:b w:val="0"/>
          <w:bCs w:val="0"/>
          <w:snapToGrid w:val="0"/>
          <w:color w:val="auto"/>
          <w:sz w:val="32"/>
          <w:szCs w:val="32"/>
          <w:highlight w:val="none"/>
          <w:lang w:val="en-US" w:eastAsia="zh-CN"/>
        </w:rPr>
        <w:t>参选</w:t>
      </w:r>
      <w:r>
        <w:rPr>
          <w:rFonts w:hint="eastAsia" w:ascii="方正仿宋_GBK" w:hAnsi="方正仿宋_GBK" w:eastAsia="方正仿宋_GBK" w:cs="方正仿宋_GBK"/>
          <w:b w:val="0"/>
          <w:bCs w:val="0"/>
          <w:snapToGrid w:val="0"/>
          <w:color w:val="auto"/>
          <w:sz w:val="32"/>
          <w:szCs w:val="32"/>
          <w:highlight w:val="none"/>
          <w:lang w:eastAsia="zh-CN"/>
        </w:rPr>
        <w:t>行为作为不合格</w:t>
      </w:r>
      <w:r>
        <w:rPr>
          <w:rFonts w:hint="eastAsia" w:ascii="方正仿宋_GBK" w:hAnsi="方正仿宋_GBK" w:eastAsia="方正仿宋_GBK" w:cs="方正仿宋_GBK"/>
          <w:b w:val="0"/>
          <w:bCs w:val="0"/>
          <w:snapToGrid w:val="0"/>
          <w:color w:val="auto"/>
          <w:sz w:val="32"/>
          <w:szCs w:val="32"/>
          <w:highlight w:val="none"/>
          <w:lang w:val="en-US" w:eastAsia="zh-CN"/>
        </w:rPr>
        <w:t>比选单位</w:t>
      </w:r>
      <w:r>
        <w:rPr>
          <w:rFonts w:hint="eastAsia" w:ascii="方正仿宋_GBK" w:hAnsi="方正仿宋_GBK" w:eastAsia="方正仿宋_GBK" w:cs="方正仿宋_GBK"/>
          <w:b w:val="0"/>
          <w:bCs w:val="0"/>
          <w:snapToGrid w:val="0"/>
          <w:color w:val="auto"/>
          <w:sz w:val="32"/>
          <w:szCs w:val="32"/>
          <w:highlight w:val="none"/>
          <w:lang w:eastAsia="zh-CN"/>
        </w:rPr>
        <w:t>。</w:t>
      </w:r>
    </w:p>
    <w:p>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val="0"/>
        <w:spacing w:line="54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（三）</w:t>
      </w:r>
      <w:r>
        <w:rPr>
          <w:rFonts w:hint="eastAsia" w:ascii="方正仿宋_GBK" w:hAnsi="方正仿宋_GBK" w:eastAsia="方正仿宋_GBK" w:cs="方正仿宋_GBK"/>
          <w:color w:val="000000"/>
          <w:sz w:val="32"/>
          <w:szCs w:val="32"/>
        </w:rPr>
        <w:t>合同最终签订以</w:t>
      </w:r>
      <w:r>
        <w:rPr>
          <w:rFonts w:hint="eastAsia" w:ascii="方正仿宋_GBK" w:hAnsi="方正仿宋_GBK" w:eastAsia="方正仿宋_GBK" w:cs="方正仿宋_GBK"/>
          <w:color w:val="000000"/>
          <w:sz w:val="32"/>
          <w:szCs w:val="32"/>
          <w:lang w:val="en-US" w:eastAsia="zh-CN"/>
        </w:rPr>
        <w:t>发包</w:t>
      </w:r>
      <w:r>
        <w:rPr>
          <w:rFonts w:hint="eastAsia" w:ascii="方正仿宋_GBK" w:hAnsi="方正仿宋_GBK" w:eastAsia="方正仿宋_GBK" w:cs="方正仿宋_GBK"/>
          <w:color w:val="000000"/>
          <w:sz w:val="32"/>
          <w:szCs w:val="32"/>
        </w:rPr>
        <w:t>单位审批为准。</w:t>
      </w:r>
    </w:p>
    <w:p>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val="0"/>
        <w:spacing w:line="54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（四）</w:t>
      </w:r>
      <w:r>
        <w:rPr>
          <w:rFonts w:hint="eastAsia" w:ascii="方正仿宋_GBK" w:hAnsi="方正仿宋_GBK" w:eastAsia="方正仿宋_GBK" w:cs="方正仿宋_GBK"/>
          <w:color w:val="000000"/>
          <w:sz w:val="32"/>
          <w:szCs w:val="32"/>
        </w:rPr>
        <w:t>付款方式由双方在正式合同中协商约定。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楷体_GBK" w:hAnsi="方正楷体_GBK" w:eastAsia="方正楷体_GBK" w:cs="方正楷体_GBK"/>
          <w:b/>
          <w:bCs/>
          <w:spacing w:val="-17"/>
          <w:sz w:val="32"/>
          <w:szCs w:val="32"/>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楷体_GBK" w:hAnsi="方正楷体_GBK" w:eastAsia="方正楷体_GBK" w:cs="方正楷体_GBK"/>
          <w:b/>
          <w:bCs w:val="0"/>
          <w:sz w:val="32"/>
          <w:szCs w:val="32"/>
          <w:lang w:eastAsia="zh-CN"/>
        </w:rPr>
      </w:pPr>
      <w:r>
        <w:rPr>
          <w:rFonts w:hint="eastAsia" w:ascii="方正楷体_GBK" w:hAnsi="方正楷体_GBK" w:eastAsia="方正楷体_GBK" w:cs="方正楷体_GBK"/>
          <w:b/>
          <w:bCs/>
          <w:spacing w:val="-17"/>
          <w:sz w:val="32"/>
          <w:szCs w:val="32"/>
          <w:lang w:val="en-US" w:eastAsia="zh-CN"/>
        </w:rPr>
        <w:t>附件1：</w:t>
      </w:r>
    </w:p>
    <w:p>
      <w:pPr>
        <w:pStyle w:val="6"/>
        <w:pBdr>
          <w:top w:val="none" w:color="auto" w:sz="0" w:space="0"/>
          <w:left w:val="none" w:color="auto" w:sz="0" w:space="0"/>
          <w:bottom w:val="none" w:color="auto" w:sz="0" w:space="0"/>
          <w:right w:val="none" w:color="auto" w:sz="0" w:space="0"/>
          <w:between w:val="none" w:color="auto" w:sz="0" w:space="0"/>
        </w:pBdr>
        <w:rPr>
          <w:rFonts w:hint="eastAsia" w:ascii="方正楷体_GBK" w:hAnsi="方正楷体_GBK" w:eastAsia="方正楷体_GBK" w:cs="方正楷体_GBK"/>
          <w:b/>
          <w:bCs w:val="0"/>
          <w:sz w:val="32"/>
          <w:szCs w:val="32"/>
        </w:rPr>
      </w:pPr>
    </w:p>
    <w:p>
      <w:pPr>
        <w:pBdr>
          <w:top w:val="none" w:color="auto" w:sz="0" w:space="0"/>
          <w:left w:val="none" w:color="auto" w:sz="0" w:space="0"/>
          <w:bottom w:val="none" w:color="auto" w:sz="0" w:space="0"/>
          <w:right w:val="none" w:color="auto" w:sz="0" w:space="0"/>
          <w:between w:val="none" w:color="auto" w:sz="0" w:space="0"/>
        </w:pBdr>
        <w:jc w:val="center"/>
        <w:rPr>
          <w:rFonts w:hint="eastAsia"/>
          <w:sz w:val="44"/>
          <w:szCs w:val="44"/>
          <w:lang w:val="en-US" w:eastAsia="zh-CN"/>
        </w:rPr>
      </w:pPr>
      <w:r>
        <w:rPr>
          <w:rFonts w:hint="eastAsia" w:ascii="方正小标宋_GBK" w:hAnsi="方正小标宋_GBK" w:eastAsia="方正小标宋_GBK" w:cs="方正小标宋_GBK"/>
          <w:b/>
          <w:bCs/>
          <w:sz w:val="44"/>
          <w:szCs w:val="44"/>
          <w:lang w:val="en-US" w:eastAsia="zh-CN"/>
        </w:rPr>
        <w:t>参与报价确认函</w:t>
      </w:r>
    </w:p>
    <w:p>
      <w:pPr>
        <w:pBdr>
          <w:top w:val="none" w:color="auto" w:sz="0" w:space="0"/>
          <w:left w:val="none" w:color="auto" w:sz="0" w:space="0"/>
          <w:bottom w:val="none" w:color="auto" w:sz="0" w:space="0"/>
          <w:right w:val="none" w:color="auto" w:sz="0" w:space="0"/>
          <w:between w:val="none" w:color="auto" w:sz="0" w:space="0"/>
        </w:pBdr>
        <w:jc w:val="center"/>
        <w:rPr>
          <w:rFonts w:hint="eastAsia"/>
          <w:sz w:val="44"/>
          <w:szCs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pacing w:val="-6"/>
          <w:kern w:val="2"/>
          <w:sz w:val="32"/>
          <w:szCs w:val="32"/>
          <w:lang w:val="en-US" w:eastAsia="zh-CN"/>
        </w:rPr>
        <w:t>XXX发包单位</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16" w:firstLineChars="200"/>
        <w:jc w:val="left"/>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本单位</w:t>
      </w:r>
      <w:r>
        <w:rPr>
          <w:rFonts w:hint="eastAsia" w:ascii="方正仿宋_GBK" w:hAnsi="方正仿宋_GBK" w:eastAsia="方正仿宋_GBK" w:cs="方正仿宋_GBK"/>
          <w:spacing w:val="-6"/>
          <w:sz w:val="32"/>
          <w:szCs w:val="32"/>
          <w:lang w:val="en-US" w:eastAsia="zh-CN"/>
        </w:rPr>
        <w:t>确定</w:t>
      </w:r>
      <w:r>
        <w:rPr>
          <w:rFonts w:hint="eastAsia" w:ascii="方正仿宋_GBK" w:hAnsi="方正仿宋_GBK" w:eastAsia="方正仿宋_GBK" w:cs="方正仿宋_GBK"/>
          <w:spacing w:val="-6"/>
          <w:sz w:val="32"/>
          <w:szCs w:val="32"/>
        </w:rPr>
        <w:t>参加贵司于</w:t>
      </w:r>
      <w:r>
        <w:rPr>
          <w:rFonts w:hint="eastAsia" w:ascii="方正仿宋_GBK" w:hAnsi="方正仿宋_GBK" w:eastAsia="方正仿宋_GBK" w:cs="方正仿宋_GBK"/>
          <w:spacing w:val="-6"/>
          <w:sz w:val="32"/>
          <w:szCs w:val="32"/>
          <w:lang w:val="en-US" w:eastAsia="zh-CN"/>
        </w:rPr>
        <w:t xml:space="preserve">   </w:t>
      </w:r>
      <w:r>
        <w:rPr>
          <w:rFonts w:hint="eastAsia" w:ascii="方正仿宋_GBK" w:hAnsi="方正仿宋_GBK" w:eastAsia="方正仿宋_GBK" w:cs="方正仿宋_GBK"/>
          <w:spacing w:val="-6"/>
          <w:sz w:val="32"/>
          <w:szCs w:val="32"/>
        </w:rPr>
        <w:t>年</w:t>
      </w:r>
      <w:r>
        <w:rPr>
          <w:rFonts w:hint="eastAsia" w:ascii="方正仿宋_GBK" w:hAnsi="方正仿宋_GBK" w:eastAsia="方正仿宋_GBK" w:cs="方正仿宋_GBK"/>
          <w:spacing w:val="-6"/>
          <w:sz w:val="32"/>
          <w:szCs w:val="32"/>
          <w:lang w:val="en-US" w:eastAsia="zh-CN"/>
        </w:rPr>
        <w:t xml:space="preserve">  </w:t>
      </w:r>
      <w:r>
        <w:rPr>
          <w:rFonts w:hint="eastAsia" w:ascii="方正仿宋_GBK" w:hAnsi="方正仿宋_GBK" w:eastAsia="方正仿宋_GBK" w:cs="方正仿宋_GBK"/>
          <w:spacing w:val="-6"/>
          <w:sz w:val="32"/>
          <w:szCs w:val="32"/>
        </w:rPr>
        <w:t>月</w:t>
      </w:r>
      <w:r>
        <w:rPr>
          <w:rFonts w:hint="eastAsia" w:ascii="方正仿宋_GBK" w:hAnsi="方正仿宋_GBK" w:eastAsia="方正仿宋_GBK" w:cs="方正仿宋_GBK"/>
          <w:spacing w:val="-6"/>
          <w:sz w:val="32"/>
          <w:szCs w:val="32"/>
          <w:lang w:val="en-US" w:eastAsia="zh-CN"/>
        </w:rPr>
        <w:t xml:space="preserve">  </w:t>
      </w:r>
      <w:r>
        <w:rPr>
          <w:rFonts w:hint="eastAsia" w:ascii="方正仿宋_GBK" w:hAnsi="方正仿宋_GBK" w:eastAsia="方正仿宋_GBK" w:cs="方正仿宋_GBK"/>
          <w:spacing w:val="-6"/>
          <w:sz w:val="32"/>
          <w:szCs w:val="32"/>
        </w:rPr>
        <w:t>日</w:t>
      </w:r>
      <w:r>
        <w:rPr>
          <w:rFonts w:hint="eastAsia" w:ascii="方正仿宋_GBK" w:hAnsi="方正仿宋_GBK" w:eastAsia="方正仿宋_GBK" w:cs="方正仿宋_GBK"/>
          <w:spacing w:val="-6"/>
          <w:sz w:val="32"/>
          <w:szCs w:val="32"/>
          <w:lang w:val="en-US" w:eastAsia="zh-CN"/>
        </w:rPr>
        <w:t>发布</w:t>
      </w:r>
      <w:r>
        <w:rPr>
          <w:rFonts w:hint="eastAsia" w:ascii="方正仿宋_GBK" w:hAnsi="方正仿宋_GBK" w:eastAsia="方正仿宋_GBK" w:cs="方正仿宋_GBK"/>
          <w:spacing w:val="-6"/>
          <w:sz w:val="32"/>
          <w:szCs w:val="32"/>
        </w:rPr>
        <w:t>的项目</w:t>
      </w:r>
      <w:r>
        <w:rPr>
          <w:rFonts w:hint="eastAsia" w:ascii="方正仿宋_GBK" w:hAnsi="方正仿宋_GBK" w:eastAsia="方正仿宋_GBK" w:cs="方正仿宋_GBK"/>
          <w:spacing w:val="-6"/>
          <w:sz w:val="32"/>
          <w:szCs w:val="32"/>
          <w:lang w:val="en-US" w:eastAsia="zh-CN"/>
        </w:rPr>
        <w:t>名称</w:t>
      </w:r>
      <w:r>
        <w:rPr>
          <w:rFonts w:hint="eastAsia" w:ascii="方正仿宋_GBK" w:hAnsi="方正仿宋_GBK" w:eastAsia="方正仿宋_GBK" w:cs="方正仿宋_GBK"/>
          <w:spacing w:val="-6"/>
          <w:sz w:val="32"/>
          <w:szCs w:val="32"/>
        </w:rPr>
        <w:t>为</w:t>
      </w:r>
      <w:r>
        <w:rPr>
          <w:rFonts w:hint="eastAsia" w:ascii="方正仿宋_GBK" w:hAnsi="方正仿宋_GBK" w:eastAsia="方正仿宋_GBK" w:cs="方正仿宋_GBK"/>
          <w:b w:val="0"/>
          <w:bCs w:val="0"/>
          <w:spacing w:val="-6"/>
          <w:kern w:val="2"/>
          <w:sz w:val="32"/>
          <w:szCs w:val="32"/>
          <w:lang w:val="en-US" w:eastAsia="zh-CN"/>
        </w:rPr>
        <w:t>XXX</w:t>
      </w:r>
      <w:r>
        <w:rPr>
          <w:rFonts w:hint="eastAsia" w:ascii="方正仿宋_GBK" w:hAnsi="方正仿宋_GBK" w:eastAsia="方正仿宋_GBK" w:cs="方正仿宋_GBK"/>
          <w:b w:val="0"/>
          <w:bCs w:val="0"/>
          <w:kern w:val="2"/>
          <w:sz w:val="32"/>
          <w:szCs w:val="32"/>
          <w:lang w:eastAsia="zh-CN"/>
        </w:rPr>
        <w:t>项目</w:t>
      </w:r>
      <w:r>
        <w:rPr>
          <w:rFonts w:hint="eastAsia" w:ascii="方正仿宋_GBK" w:hAnsi="方正仿宋_GBK" w:eastAsia="方正仿宋_GBK" w:cs="方正仿宋_GBK"/>
          <w:spacing w:val="-6"/>
          <w:sz w:val="32"/>
          <w:szCs w:val="32"/>
        </w:rPr>
        <w:t>的</w:t>
      </w:r>
      <w:r>
        <w:rPr>
          <w:rFonts w:hint="eastAsia" w:ascii="方正仿宋_GBK" w:hAnsi="方正仿宋_GBK" w:eastAsia="方正仿宋_GBK" w:cs="方正仿宋_GBK"/>
          <w:spacing w:val="-6"/>
          <w:sz w:val="32"/>
          <w:szCs w:val="32"/>
          <w:lang w:val="en-US" w:eastAsia="zh-CN"/>
        </w:rPr>
        <w:t>报价</w:t>
      </w:r>
      <w:r>
        <w:rPr>
          <w:rFonts w:hint="eastAsia" w:ascii="方正仿宋_GBK" w:hAnsi="方正仿宋_GBK" w:eastAsia="方正仿宋_GBK" w:cs="方正仿宋_GBK"/>
          <w:spacing w:val="-6"/>
          <w:sz w:val="32"/>
          <w:szCs w:val="32"/>
        </w:rPr>
        <w:t>，并已获</w:t>
      </w:r>
      <w:r>
        <w:rPr>
          <w:rFonts w:hint="eastAsia" w:ascii="方正仿宋_GBK" w:hAnsi="方正仿宋_GBK" w:eastAsia="方正仿宋_GBK" w:cs="方正仿宋_GBK"/>
          <w:spacing w:val="-6"/>
          <w:sz w:val="32"/>
          <w:szCs w:val="32"/>
          <w:lang w:val="en-US" w:eastAsia="zh-CN"/>
        </w:rPr>
        <w:t>悉比选文件所有内容与要求</w:t>
      </w:r>
      <w:r>
        <w:rPr>
          <w:rFonts w:hint="eastAsia" w:ascii="方正仿宋_GBK" w:hAnsi="方正仿宋_GBK" w:eastAsia="方正仿宋_GBK" w:cs="方正仿宋_GBK"/>
          <w:spacing w:val="-6"/>
          <w:sz w:val="32"/>
          <w:szCs w:val="32"/>
        </w:rPr>
        <w:t>，特发函确认。</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本单位联系人：             联系电话：</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6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60" w:lineRule="exac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60" w:lineRule="exact"/>
        <w:jc w:val="center"/>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（单位公章）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6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年     月    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60" w:lineRule="exact"/>
        <w:textAlignment w:val="auto"/>
        <w:rPr>
          <w:rFonts w:ascii="仿宋" w:hAnsi="仿宋" w:eastAsia="仿宋" w:cs="仿宋"/>
          <w:bCs/>
          <w:color w:val="000000"/>
          <w:sz w:val="28"/>
          <w:szCs w:val="28"/>
          <w:highlight w:val="none"/>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楷体_GBK" w:hAnsi="方正楷体_GBK" w:eastAsia="方正楷体_GBK" w:cs="方正楷体_GBK"/>
          <w:b/>
          <w:bCs w:val="0"/>
          <w:sz w:val="32"/>
          <w:szCs w:val="32"/>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楷体_GBK" w:hAnsi="方正楷体_GBK" w:eastAsia="方正楷体_GBK" w:cs="方正楷体_GBK"/>
          <w:b/>
          <w:bCs w:val="0"/>
          <w:color w:val="000000" w:themeColor="text1"/>
          <w:spacing w:val="119"/>
          <w:sz w:val="32"/>
          <w:szCs w:val="32"/>
          <w:lang w:eastAsia="zh-CN"/>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14:textFill>
            <w14:solidFill>
              <w14:schemeClr w14:val="tx1"/>
            </w14:solidFill>
          </w14:textFill>
        </w:rPr>
        <w:t>附件</w:t>
      </w:r>
      <w:r>
        <w:rPr>
          <w:rFonts w:hint="eastAsia" w:ascii="方正楷体_GBK" w:hAnsi="方正楷体_GBK" w:eastAsia="方正楷体_GBK" w:cs="方正楷体_GBK"/>
          <w:b/>
          <w:bCs w:val="0"/>
          <w:color w:val="000000" w:themeColor="text1"/>
          <w:sz w:val="32"/>
          <w:szCs w:val="32"/>
          <w:lang w:val="en-US" w:eastAsia="zh-CN"/>
          <w14:textFill>
            <w14:solidFill>
              <w14:schemeClr w14:val="tx1"/>
            </w14:solidFill>
          </w14:textFill>
        </w:rPr>
        <w:t>2：</w:t>
      </w:r>
    </w:p>
    <w:p>
      <w:pPr>
        <w:pBdr>
          <w:top w:val="none" w:color="auto" w:sz="0" w:space="0"/>
          <w:left w:val="none" w:color="auto" w:sz="0" w:space="0"/>
          <w:bottom w:val="none" w:color="auto" w:sz="0" w:space="0"/>
          <w:right w:val="none" w:color="auto" w:sz="0" w:space="0"/>
          <w:between w:val="none" w:color="auto" w:sz="0" w:space="0"/>
        </w:pBdr>
        <w:tabs>
          <w:tab w:val="left" w:pos="6300"/>
        </w:tabs>
        <w:adjustRightInd w:val="0"/>
        <w:snapToGrid w:val="0"/>
        <w:spacing w:line="324" w:lineRule="auto"/>
        <w:jc w:val="center"/>
        <w:outlineLvl w:val="0"/>
        <w:rPr>
          <w:rFonts w:hint="eastAsia" w:ascii="方正小标宋简体" w:hAnsi="方正小标宋简体" w:eastAsia="方正小标宋简体" w:cs="方正小标宋简体"/>
          <w:bCs/>
          <w:color w:val="000000" w:themeColor="text1"/>
          <w:spacing w:val="108"/>
          <w:sz w:val="44"/>
          <w:szCs w:val="44"/>
          <w14:textFill>
            <w14:solidFill>
              <w14:schemeClr w14:val="tx1"/>
            </w14:solidFill>
          </w14:textFill>
        </w:rPr>
      </w:pPr>
      <w:bookmarkStart w:id="6" w:name="_Toc451448310"/>
      <w:bookmarkStart w:id="7" w:name="_Toc451448278"/>
      <w:r>
        <w:rPr>
          <w:rFonts w:hint="eastAsia" w:ascii="方正小标宋简体" w:hAnsi="方正小标宋简体" w:eastAsia="方正小标宋简体" w:cs="方正小标宋简体"/>
          <w:bCs/>
          <w:color w:val="000000" w:themeColor="text1"/>
          <w:spacing w:val="108"/>
          <w:sz w:val="44"/>
          <w:szCs w:val="44"/>
          <w14:textFill>
            <w14:solidFill>
              <w14:schemeClr w14:val="tx1"/>
            </w14:solidFill>
          </w14:textFill>
        </w:rPr>
        <w:t>报价函</w:t>
      </w:r>
      <w:bookmarkEnd w:id="6"/>
      <w:bookmarkEnd w:id="7"/>
    </w:p>
    <w:p>
      <w:pPr>
        <w:pBdr>
          <w:top w:val="none" w:color="auto" w:sz="0" w:space="0"/>
          <w:left w:val="none" w:color="auto" w:sz="0" w:space="0"/>
          <w:bottom w:val="none" w:color="auto" w:sz="0" w:space="0"/>
          <w:right w:val="none" w:color="auto" w:sz="0" w:space="0"/>
          <w:between w:val="none" w:color="auto" w:sz="0" w:space="0"/>
        </w:pBdr>
        <w:tabs>
          <w:tab w:val="left" w:pos="6300"/>
        </w:tabs>
        <w:adjustRightInd w:val="0"/>
        <w:snapToGrid w:val="0"/>
        <w:spacing w:line="324" w:lineRule="auto"/>
        <w:jc w:val="center"/>
        <w:outlineLvl w:val="0"/>
        <w:rPr>
          <w:rFonts w:hint="eastAsia" w:ascii="方正仿宋_GBK" w:hAnsi="方正仿宋_GBK" w:eastAsia="方正仿宋_GBK" w:cs="方正仿宋_GBK"/>
          <w:b/>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spacing w:line="240" w:lineRule="atLeas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发包单位</w:t>
      </w:r>
      <w:r>
        <w:rPr>
          <w:rFonts w:hint="eastAsia" w:ascii="方正仿宋_GBK" w:hAnsi="方正仿宋_GBK" w:eastAsia="方正仿宋_GBK" w:cs="方正仿宋_GBK"/>
          <w:color w:val="000000" w:themeColor="text1"/>
          <w:sz w:val="32"/>
          <w:szCs w:val="32"/>
          <w14:textFill>
            <w14:solidFill>
              <w14:schemeClr w14:val="tx1"/>
            </w14:solidFill>
          </w14:textFill>
        </w:rPr>
        <w:t>名称）: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z w:val="32"/>
          <w:szCs w:val="32"/>
        </w:rPr>
        <w:t>根据已</w:t>
      </w:r>
      <w:r>
        <w:rPr>
          <w:rFonts w:hint="eastAsia" w:ascii="方正仿宋_GBK" w:hAnsi="方正仿宋_GBK" w:eastAsia="方正仿宋_GBK" w:cs="方正仿宋_GBK"/>
          <w:sz w:val="32"/>
          <w:szCs w:val="32"/>
          <w:lang w:val="en-US" w:eastAsia="zh-CN"/>
        </w:rPr>
        <w:t>获悉</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b w:val="0"/>
          <w:bCs w:val="0"/>
          <w:spacing w:val="-6"/>
          <w:kern w:val="2"/>
          <w:sz w:val="32"/>
          <w:szCs w:val="32"/>
          <w:u w:val="single"/>
          <w:lang w:val="en-US" w:eastAsia="zh-CN"/>
        </w:rPr>
        <w:t>XXX</w:t>
      </w:r>
      <w:r>
        <w:rPr>
          <w:rFonts w:hint="eastAsia" w:ascii="方正仿宋_GBK" w:hAnsi="方正仿宋_GBK" w:eastAsia="方正仿宋_GBK" w:cs="方正仿宋_GBK"/>
          <w:b w:val="0"/>
          <w:bCs w:val="0"/>
          <w:kern w:val="2"/>
          <w:sz w:val="32"/>
          <w:szCs w:val="32"/>
          <w:u w:val="single"/>
          <w:lang w:eastAsia="zh-CN"/>
        </w:rPr>
        <w:t>项目</w:t>
      </w:r>
      <w:r>
        <w:rPr>
          <w:rFonts w:hint="eastAsia" w:ascii="方正仿宋_GBK" w:hAnsi="方正仿宋_GBK" w:eastAsia="方正仿宋_GBK" w:cs="方正仿宋_GBK"/>
          <w:b w:val="0"/>
          <w:bCs w:val="0"/>
          <w:kern w:val="2"/>
          <w:sz w:val="32"/>
          <w:szCs w:val="32"/>
          <w:u w:val="none"/>
          <w:lang w:val="en-US" w:eastAsia="zh-CN"/>
        </w:rPr>
        <w:t>询价</w:t>
      </w:r>
      <w:r>
        <w:rPr>
          <w:rFonts w:hint="eastAsia" w:ascii="方正仿宋_GBK" w:hAnsi="方正仿宋_GBK" w:eastAsia="方正仿宋_GBK" w:cs="方正仿宋_GBK"/>
          <w:snapToGrid w:val="0"/>
          <w:sz w:val="32"/>
          <w:szCs w:val="32"/>
        </w:rPr>
        <w:t>比选文件</w:t>
      </w:r>
      <w:r>
        <w:rPr>
          <w:rFonts w:hint="eastAsia" w:ascii="方正仿宋_GBK" w:hAnsi="方正仿宋_GBK" w:eastAsia="方正仿宋_GBK" w:cs="方正仿宋_GBK"/>
          <w:sz w:val="32"/>
          <w:szCs w:val="32"/>
        </w:rPr>
        <w:t>，我</w:t>
      </w:r>
      <w:r>
        <w:rPr>
          <w:rFonts w:hint="eastAsia" w:ascii="方正仿宋_GBK" w:hAnsi="方正仿宋_GBK" w:eastAsia="方正仿宋_GBK" w:cs="方正仿宋_GBK"/>
          <w:sz w:val="32"/>
          <w:szCs w:val="32"/>
          <w:lang w:val="en-US" w:eastAsia="zh-CN"/>
        </w:rPr>
        <w:t>司</w:t>
      </w:r>
      <w:r>
        <w:rPr>
          <w:rFonts w:hint="eastAsia" w:ascii="方正仿宋_GBK" w:hAnsi="方正仿宋_GBK" w:eastAsia="方正仿宋_GBK" w:cs="方正仿宋_GBK"/>
          <w:sz w:val="32"/>
          <w:szCs w:val="32"/>
        </w:rPr>
        <w:t>完全理解贵</w:t>
      </w:r>
      <w:r>
        <w:rPr>
          <w:rFonts w:hint="eastAsia" w:ascii="方正仿宋_GBK" w:hAnsi="方正仿宋_GBK" w:eastAsia="方正仿宋_GBK" w:cs="方正仿宋_GBK"/>
          <w:sz w:val="32"/>
          <w:szCs w:val="32"/>
          <w:lang w:val="en-US" w:eastAsia="zh-CN"/>
        </w:rPr>
        <w:t>司</w:t>
      </w:r>
      <w:r>
        <w:rPr>
          <w:rFonts w:hint="eastAsia" w:ascii="方正仿宋_GBK" w:hAnsi="方正仿宋_GBK" w:eastAsia="方正仿宋_GBK" w:cs="方正仿宋_GBK"/>
          <w:sz w:val="32"/>
          <w:szCs w:val="32"/>
        </w:rPr>
        <w:t>本次</w:t>
      </w:r>
      <w:r>
        <w:rPr>
          <w:rFonts w:hint="eastAsia" w:ascii="方正仿宋_GBK" w:hAnsi="方正仿宋_GBK" w:eastAsia="方正仿宋_GBK" w:cs="方正仿宋_GBK"/>
          <w:sz w:val="32"/>
          <w:szCs w:val="32"/>
          <w:lang w:val="en-US" w:eastAsia="zh-CN"/>
        </w:rPr>
        <w:t>XXX</w:t>
      </w:r>
      <w:r>
        <w:rPr>
          <w:rFonts w:hint="eastAsia" w:ascii="方正仿宋_GBK" w:hAnsi="方正仿宋_GBK" w:eastAsia="方正仿宋_GBK" w:cs="方正仿宋_GBK"/>
          <w:sz w:val="32"/>
          <w:szCs w:val="32"/>
        </w:rPr>
        <w:t>项目比选文件的全部内容，愿意以人民币（</w:t>
      </w:r>
      <w:r>
        <w:rPr>
          <w:rFonts w:hint="eastAsia" w:ascii="方正仿宋_GBK" w:hAnsi="方正仿宋_GBK" w:eastAsia="方正仿宋_GBK" w:cs="方正仿宋_GBK"/>
          <w:sz w:val="32"/>
          <w:szCs w:val="32"/>
          <w:lang w:val="en-US" w:eastAsia="zh-CN"/>
        </w:rPr>
        <w:t>大写</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）的投标总报价（</w:t>
      </w:r>
      <w:r>
        <w:rPr>
          <w:rFonts w:hint="eastAsia" w:ascii="方正仿宋_GBK" w:hAnsi="方正仿宋_GBK" w:eastAsia="方正仿宋_GBK" w:cs="方正仿宋_GBK"/>
          <w:sz w:val="32"/>
          <w:szCs w:val="32"/>
          <w:lang w:val="en-US" w:eastAsia="zh-CN"/>
        </w:rPr>
        <w:t>含税报价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承接该项目</w:t>
      </w:r>
      <w:r>
        <w:rPr>
          <w:rFonts w:hint="eastAsia" w:ascii="方正仿宋_GBK" w:hAnsi="方正仿宋_GBK" w:eastAsia="方正仿宋_GBK" w:cs="方正仿宋_GBK"/>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如我方中标，我方承诺：</w:t>
      </w:r>
    </w:p>
    <w:p>
      <w:pPr>
        <w:pStyle w:val="2"/>
        <w:numPr>
          <w:ilvl w:val="0"/>
          <w:numId w:val="0"/>
        </w:numPr>
        <w:pBdr>
          <w:top w:val="none" w:color="auto" w:sz="0" w:space="0"/>
          <w:left w:val="none" w:color="auto" w:sz="0" w:space="0"/>
          <w:bottom w:val="none" w:color="auto" w:sz="0" w:space="0"/>
          <w:right w:val="none" w:color="auto" w:sz="0" w:space="0"/>
          <w:between w:val="none" w:color="auto" w:sz="0" w:space="0"/>
        </w:pBdr>
        <w:spacing w:line="500" w:lineRule="exact"/>
        <w:ind w:firstLine="640" w:firstLineChars="200"/>
        <w:jc w:val="both"/>
        <w:rPr>
          <w:rFonts w:hint="default" w:ascii="方正仿宋_GBK" w:hAnsi="方正仿宋_GBK" w:eastAsia="方正仿宋_GBK" w:cs="方正仿宋_GBK"/>
          <w:b w:val="0"/>
          <w:bCs w:val="0"/>
          <w:snapToGrid w:val="0"/>
          <w:color w:val="auto"/>
          <w:kern w:val="2"/>
          <w:sz w:val="32"/>
          <w:szCs w:val="32"/>
          <w:lang w:val="en-US" w:eastAsia="zh-CN" w:bidi="ar-SA"/>
        </w:rPr>
      </w:pPr>
      <w:r>
        <w:rPr>
          <w:rFonts w:hint="eastAsia" w:ascii="方正仿宋_GBK" w:hAnsi="方正仿宋_GBK" w:eastAsia="方正仿宋_GBK" w:cs="方正仿宋_GBK"/>
          <w:b w:val="0"/>
          <w:bCs w:val="0"/>
          <w:snapToGrid w:val="0"/>
          <w:kern w:val="2"/>
          <w:sz w:val="32"/>
          <w:szCs w:val="32"/>
          <w:lang w:val="en-US" w:eastAsia="zh-CN" w:bidi="ar-SA"/>
        </w:rPr>
        <w:t>（1）</w:t>
      </w:r>
      <w:r>
        <w:rPr>
          <w:rFonts w:hint="eastAsia" w:ascii="方正仿宋_GBK" w:hAnsi="方正仿宋_GBK" w:eastAsia="方正仿宋_GBK" w:cs="方正仿宋_GBK"/>
          <w:b w:val="0"/>
          <w:bCs w:val="0"/>
          <w:snapToGrid w:val="0"/>
          <w:color w:val="auto"/>
          <w:kern w:val="2"/>
          <w:sz w:val="32"/>
          <w:szCs w:val="32"/>
          <w:lang w:val="en-US" w:eastAsia="zh-CN" w:bidi="ar-SA"/>
        </w:rPr>
        <w:t>完全响应本比选文件要求；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在收到中标通知后，在规定的期限内与你方签订合同；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）在签订合同时不向你方提出附加条件；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）在合同约定的期限内完成合同规定的全部义务；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napToGrid w:val="0"/>
          <w:kern w:val="0"/>
          <w:sz w:val="32"/>
          <w:szCs w:val="32"/>
        </w:rPr>
        <w:t>报价为包干价，不做任何调整</w:t>
      </w:r>
      <w:r>
        <w:rPr>
          <w:rFonts w:hint="eastAsia" w:ascii="方正仿宋_GBK" w:hAnsi="方正仿宋_GBK" w:eastAsia="方正仿宋_GBK" w:cs="方正仿宋_GBK"/>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7140"/>
          <w:tab w:val="left" w:pos="7560"/>
          <w:tab w:val="left" w:pos="8300"/>
        </w:tabs>
        <w:kinsoku/>
        <w:wordWrap/>
        <w:overflowPunct/>
        <w:topLinePunct w:val="0"/>
        <w:autoSpaceDE w:val="0"/>
        <w:autoSpaceDN w:val="0"/>
        <w:bidi w:val="0"/>
        <w:adjustRightInd w:val="0"/>
        <w:spacing w:line="560" w:lineRule="exact"/>
        <w:ind w:right="210" w:firstLine="4320" w:firstLineChars="1350"/>
        <w:textAlignment w:val="auto"/>
        <w:rPr>
          <w:rFonts w:hint="eastAsia" w:ascii="方正仿宋_GBK" w:hAnsi="方正仿宋_GBK" w:eastAsia="方正仿宋_GBK" w:cs="方正仿宋_GBK"/>
          <w:snapToGrid w:val="0"/>
          <w:kern w:val="0"/>
          <w:sz w:val="32"/>
          <w:szCs w:val="32"/>
        </w:rPr>
      </w:pPr>
    </w:p>
    <w:p>
      <w:pPr>
        <w:pBdr>
          <w:top w:val="none" w:color="auto" w:sz="0" w:space="0"/>
          <w:left w:val="none" w:color="auto" w:sz="0" w:space="0"/>
          <w:bottom w:val="none" w:color="auto" w:sz="0" w:space="0"/>
          <w:right w:val="none" w:color="auto" w:sz="0" w:space="0"/>
          <w:between w:val="none" w:color="auto" w:sz="0" w:space="0"/>
        </w:pBd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color w:val="000000" w:themeColor="text1"/>
          <w:kern w:val="0"/>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参选单位</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公</w:t>
      </w:r>
      <w:r>
        <w:rPr>
          <w:rFonts w:hint="eastAsia" w:ascii="方正仿宋_GBK" w:hAnsi="方正仿宋_GBK" w:eastAsia="方正仿宋_GBK" w:cs="方正仿宋_GBK"/>
          <w:color w:val="000000" w:themeColor="text1"/>
          <w:sz w:val="32"/>
          <w:szCs w:val="32"/>
          <w14:textFill>
            <w14:solidFill>
              <w14:schemeClr w14:val="tx1"/>
            </w14:solidFill>
          </w14:textFill>
        </w:rPr>
        <w:t>章）</w:t>
      </w:r>
    </w:p>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hint="eastAsia" w:ascii="方正仿宋_GBK" w:hAnsi="方正仿宋_GBK" w:eastAsia="方正仿宋_GBK" w:cs="方正仿宋_GBK"/>
          <w:color w:val="000000" w:themeColor="text1"/>
          <w:spacing w:val="-1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pacing w:val="-11"/>
          <w:sz w:val="32"/>
          <w:szCs w:val="32"/>
          <w14:textFill>
            <w14:solidFill>
              <w14:schemeClr w14:val="tx1"/>
            </w14:solidFill>
          </w14:textFill>
        </w:rPr>
        <w:t>法定代表人或其委托代理人：</w:t>
      </w:r>
      <w:r>
        <w:rPr>
          <w:rFonts w:hint="eastAsia" w:ascii="方正仿宋_GBK" w:hAnsi="方正仿宋_GBK" w:eastAsia="方正仿宋_GBK" w:cs="方正仿宋_GBK"/>
          <w:color w:val="000000" w:themeColor="text1"/>
          <w:spacing w:val="-1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pacing w:val="-11"/>
          <w:sz w:val="32"/>
          <w:szCs w:val="32"/>
          <w14:textFill>
            <w14:solidFill>
              <w14:schemeClr w14:val="tx1"/>
            </w14:solidFill>
          </w14:textFill>
        </w:rPr>
        <w:t>（签字）</w:t>
      </w:r>
    </w:p>
    <w:p>
      <w:pPr>
        <w:pBdr>
          <w:top w:val="none" w:color="auto" w:sz="0" w:space="0"/>
          <w:left w:val="none" w:color="auto" w:sz="0" w:space="0"/>
          <w:bottom w:val="none" w:color="auto" w:sz="0" w:space="0"/>
          <w:right w:val="none" w:color="auto" w:sz="0" w:space="0"/>
          <w:between w:val="none" w:color="auto" w:sz="0" w:space="0"/>
        </w:pBdr>
        <w:spacing w:line="360" w:lineRule="auto"/>
        <w:ind w:firstLine="2560" w:firstLineChars="8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地址：</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ind w:firstLine="2560" w:firstLineChars="8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电话：</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jc w:val="righ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pPr>
        <w:pBdr>
          <w:top w:val="none" w:color="auto" w:sz="0" w:space="0"/>
          <w:left w:val="none" w:color="auto" w:sz="0" w:space="0"/>
          <w:bottom w:val="none" w:color="auto" w:sz="0" w:space="0"/>
          <w:right w:val="none" w:color="auto" w:sz="0" w:space="0"/>
          <w:between w:val="none" w:color="auto" w:sz="0" w:space="0"/>
        </w:pBdr>
        <w:spacing w:line="360" w:lineRule="auto"/>
        <w:ind w:firstLine="6560" w:firstLineChars="2050"/>
        <w:rPr>
          <w:rFonts w:hint="eastAsia" w:ascii="方正仿宋_GBK" w:hAnsi="方正仿宋_GBK" w:eastAsia="方正仿宋_GBK" w:cs="方正仿宋_GBK"/>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6560" w:firstLineChars="2050"/>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楷体_GBK" w:cs="方正仿宋_GBK"/>
          <w:snapToGrid w:val="0"/>
          <w:kern w:val="0"/>
          <w:sz w:val="32"/>
          <w:szCs w:val="32"/>
          <w:lang w:val="en-US" w:eastAsia="zh-CN"/>
        </w:rPr>
      </w:pPr>
      <w:r>
        <w:rPr>
          <w:rFonts w:hint="eastAsia" w:ascii="方正楷体_GBK" w:hAnsi="方正楷体_GBK" w:eastAsia="方正楷体_GBK" w:cs="方正楷体_GBK"/>
          <w:b/>
          <w:bCs w:val="0"/>
          <w:color w:val="000000"/>
          <w:sz w:val="32"/>
          <w:szCs w:val="32"/>
          <w:lang w:val="zh-CN"/>
        </w:rPr>
        <w:t>附件</w:t>
      </w:r>
      <w:r>
        <w:rPr>
          <w:rFonts w:hint="eastAsia" w:ascii="方正楷体_GBK" w:hAnsi="方正楷体_GBK" w:eastAsia="方正楷体_GBK" w:cs="方正楷体_GBK"/>
          <w:b/>
          <w:bCs w:val="0"/>
          <w:color w:val="000000"/>
          <w:sz w:val="32"/>
          <w:szCs w:val="32"/>
          <w:lang w:val="en-US" w:eastAsia="zh-CN"/>
        </w:rPr>
        <w:t>3：</w:t>
      </w:r>
    </w:p>
    <w:p>
      <w:pPr>
        <w:pBdr>
          <w:top w:val="none" w:color="auto" w:sz="0" w:space="0"/>
          <w:left w:val="none" w:color="auto" w:sz="0" w:space="0"/>
          <w:bottom w:val="none" w:color="auto" w:sz="0" w:space="0"/>
          <w:right w:val="none" w:color="auto" w:sz="0" w:space="0"/>
          <w:between w:val="none" w:color="auto" w:sz="0" w:space="0"/>
        </w:pBdr>
        <w:tabs>
          <w:tab w:val="left" w:pos="6300"/>
        </w:tabs>
        <w:adjustRightInd w:val="0"/>
        <w:snapToGrid w:val="0"/>
        <w:spacing w:line="324" w:lineRule="auto"/>
        <w:jc w:val="both"/>
        <w:outlineLvl w:val="0"/>
        <w:rPr>
          <w:rFonts w:hint="eastAsia" w:ascii="方正小标宋_GBK" w:hAnsi="方正小标宋_GBK" w:eastAsia="方正小标宋_GBK" w:cs="方正小标宋_GBK"/>
          <w:b/>
          <w:color w:val="000000"/>
          <w:sz w:val="44"/>
          <w:szCs w:val="44"/>
          <w:highlight w:val="none"/>
          <w:lang w:val="zh-CN"/>
        </w:rPr>
      </w:pPr>
    </w:p>
    <w:p>
      <w:pPr>
        <w:pBdr>
          <w:top w:val="none" w:color="auto" w:sz="0" w:space="0"/>
          <w:left w:val="none" w:color="auto" w:sz="0" w:space="0"/>
          <w:bottom w:val="none" w:color="auto" w:sz="0" w:space="0"/>
          <w:right w:val="none" w:color="auto" w:sz="0" w:space="0"/>
          <w:between w:val="none" w:color="auto" w:sz="0" w:space="0"/>
        </w:pBdr>
        <w:tabs>
          <w:tab w:val="left" w:pos="6300"/>
        </w:tabs>
        <w:adjustRightInd w:val="0"/>
        <w:snapToGrid w:val="0"/>
        <w:spacing w:line="324" w:lineRule="auto"/>
        <w:jc w:val="center"/>
        <w:outlineLvl w:val="0"/>
        <w:rPr>
          <w:rFonts w:hint="eastAsia" w:ascii="方正小标宋_GBK" w:hAnsi="方正小标宋_GBK" w:eastAsia="方正小标宋_GBK" w:cs="方正小标宋_GBK"/>
          <w:b/>
          <w:color w:val="000000"/>
          <w:sz w:val="44"/>
          <w:szCs w:val="44"/>
          <w:highlight w:val="none"/>
          <w:lang w:val="zh-CN"/>
        </w:rPr>
      </w:pPr>
      <w:r>
        <w:rPr>
          <w:rFonts w:hint="eastAsia" w:ascii="方正小标宋_GBK" w:hAnsi="方正小标宋_GBK" w:eastAsia="方正小标宋_GBK" w:cs="方正小标宋_GBK"/>
          <w:b/>
          <w:color w:val="000000"/>
          <w:sz w:val="44"/>
          <w:szCs w:val="44"/>
          <w:highlight w:val="none"/>
          <w:lang w:val="zh-CN"/>
        </w:rPr>
        <w:t>法定代表人身份证明书</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方正仿宋_GBK" w:hAnsi="方正仿宋_GBK" w:eastAsia="方正仿宋_GBK" w:cs="方正仿宋_GBK"/>
          <w:color w:val="000000"/>
          <w:sz w:val="32"/>
          <w:szCs w:val="32"/>
          <w:highlight w:val="none"/>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596" w:firstLineChars="200"/>
        <w:rPr>
          <w:rFonts w:hint="eastAsia" w:ascii="方正仿宋_GBK" w:hAnsi="方正仿宋_GBK" w:eastAsia="方正仿宋_GBK" w:cs="方正仿宋_GBK"/>
          <w:color w:val="000000"/>
          <w:spacing w:val="-11"/>
          <w:sz w:val="32"/>
          <w:szCs w:val="32"/>
          <w:highlight w:val="none"/>
        </w:rPr>
      </w:pPr>
      <w:r>
        <w:rPr>
          <w:rFonts w:hint="eastAsia" w:ascii="方正仿宋_GBK" w:hAnsi="方正仿宋_GBK" w:eastAsia="方正仿宋_GBK" w:cs="方正仿宋_GBK"/>
          <w:color w:val="000000"/>
          <w:spacing w:val="-11"/>
          <w:sz w:val="32"/>
          <w:szCs w:val="32"/>
          <w:highlight w:val="none"/>
          <w:u w:val="single"/>
        </w:rPr>
        <w:t xml:space="preserve">   </w:t>
      </w:r>
      <w:r>
        <w:rPr>
          <w:rFonts w:hint="eastAsia" w:ascii="方正仿宋_GBK" w:hAnsi="方正仿宋_GBK" w:eastAsia="方正仿宋_GBK" w:cs="方正仿宋_GBK"/>
          <w:color w:val="000000"/>
          <w:spacing w:val="-11"/>
          <w:sz w:val="32"/>
          <w:szCs w:val="32"/>
          <w:highlight w:val="none"/>
          <w:u w:val="single"/>
          <w:lang w:val="en-US" w:eastAsia="zh-CN"/>
        </w:rPr>
        <w:t xml:space="preserve">   </w:t>
      </w:r>
      <w:r>
        <w:rPr>
          <w:rFonts w:hint="eastAsia" w:ascii="方正仿宋_GBK" w:hAnsi="方正仿宋_GBK" w:eastAsia="方正仿宋_GBK" w:cs="方正仿宋_GBK"/>
          <w:color w:val="000000"/>
          <w:spacing w:val="-11"/>
          <w:sz w:val="32"/>
          <w:szCs w:val="32"/>
          <w:highlight w:val="none"/>
          <w:u w:val="single"/>
        </w:rPr>
        <w:t xml:space="preserve"> </w:t>
      </w:r>
      <w:r>
        <w:rPr>
          <w:rFonts w:hint="eastAsia" w:ascii="方正仿宋_GBK" w:hAnsi="方正仿宋_GBK" w:eastAsia="方正仿宋_GBK" w:cs="方正仿宋_GBK"/>
          <w:color w:val="000000"/>
          <w:spacing w:val="-11"/>
          <w:sz w:val="32"/>
          <w:szCs w:val="32"/>
          <w:highlight w:val="none"/>
        </w:rPr>
        <w:t>（法定代表人姓名）在</w:t>
      </w:r>
      <w:r>
        <w:rPr>
          <w:rFonts w:hint="eastAsia" w:ascii="方正仿宋_GBK" w:hAnsi="方正仿宋_GBK" w:eastAsia="方正仿宋_GBK" w:cs="方正仿宋_GBK"/>
          <w:color w:val="000000"/>
          <w:spacing w:val="-11"/>
          <w:sz w:val="32"/>
          <w:szCs w:val="32"/>
          <w:highlight w:val="none"/>
          <w:u w:val="single"/>
        </w:rPr>
        <w:t xml:space="preserve">   </w:t>
      </w:r>
      <w:r>
        <w:rPr>
          <w:rFonts w:hint="eastAsia" w:ascii="方正仿宋_GBK" w:hAnsi="方正仿宋_GBK" w:eastAsia="方正仿宋_GBK" w:cs="方正仿宋_GBK"/>
          <w:color w:val="000000"/>
          <w:spacing w:val="-11"/>
          <w:sz w:val="32"/>
          <w:szCs w:val="32"/>
          <w:highlight w:val="none"/>
          <w:u w:val="single"/>
          <w:lang w:val="en-US" w:eastAsia="zh-CN"/>
        </w:rPr>
        <w:t xml:space="preserve"> </w:t>
      </w:r>
      <w:r>
        <w:rPr>
          <w:rFonts w:hint="eastAsia" w:ascii="方正仿宋_GBK" w:hAnsi="方正仿宋_GBK" w:eastAsia="方正仿宋_GBK" w:cs="方正仿宋_GBK"/>
          <w:color w:val="000000"/>
          <w:spacing w:val="-11"/>
          <w:sz w:val="32"/>
          <w:szCs w:val="32"/>
          <w:highlight w:val="none"/>
          <w:u w:val="single"/>
        </w:rPr>
        <w:t xml:space="preserve">   </w:t>
      </w:r>
      <w:r>
        <w:rPr>
          <w:rFonts w:hint="eastAsia" w:ascii="方正仿宋_GBK" w:hAnsi="方正仿宋_GBK" w:eastAsia="方正仿宋_GBK" w:cs="方正仿宋_GBK"/>
          <w:color w:val="000000"/>
          <w:spacing w:val="-11"/>
          <w:sz w:val="32"/>
          <w:szCs w:val="32"/>
          <w:highlight w:val="none"/>
        </w:rPr>
        <w:t>（</w:t>
      </w:r>
      <w:r>
        <w:rPr>
          <w:rFonts w:hint="eastAsia" w:ascii="方正仿宋_GBK" w:hAnsi="方正仿宋_GBK" w:eastAsia="方正仿宋_GBK" w:cs="方正仿宋_GBK"/>
          <w:color w:val="000000"/>
          <w:spacing w:val="-11"/>
          <w:sz w:val="32"/>
          <w:szCs w:val="32"/>
          <w:highlight w:val="none"/>
          <w:lang w:val="en-US" w:eastAsia="zh-CN"/>
        </w:rPr>
        <w:t>参选单位</w:t>
      </w:r>
      <w:r>
        <w:rPr>
          <w:rFonts w:hint="eastAsia" w:ascii="方正仿宋_GBK" w:hAnsi="方正仿宋_GBK" w:eastAsia="方正仿宋_GBK" w:cs="方正仿宋_GBK"/>
          <w:color w:val="000000"/>
          <w:spacing w:val="-11"/>
          <w:sz w:val="32"/>
          <w:szCs w:val="32"/>
          <w:highlight w:val="none"/>
          <w:u w:val="none"/>
        </w:rPr>
        <w:t>）</w:t>
      </w:r>
      <w:r>
        <w:rPr>
          <w:rFonts w:hint="eastAsia" w:ascii="方正仿宋_GBK" w:hAnsi="方正仿宋_GBK" w:eastAsia="方正仿宋_GBK" w:cs="方正仿宋_GBK"/>
          <w:color w:val="000000"/>
          <w:spacing w:val="-11"/>
          <w:sz w:val="32"/>
          <w:szCs w:val="32"/>
          <w:highlight w:val="none"/>
        </w:rPr>
        <w:t xml:space="preserve"> 任</w:t>
      </w:r>
      <w:r>
        <w:rPr>
          <w:rFonts w:hint="eastAsia" w:ascii="方正仿宋_GBK" w:hAnsi="方正仿宋_GBK" w:eastAsia="方正仿宋_GBK" w:cs="方正仿宋_GBK"/>
          <w:color w:val="000000"/>
          <w:spacing w:val="-11"/>
          <w:sz w:val="32"/>
          <w:szCs w:val="32"/>
          <w:highlight w:val="none"/>
          <w:u w:val="single"/>
        </w:rPr>
        <w:t xml:space="preserve">   </w:t>
      </w:r>
      <w:r>
        <w:rPr>
          <w:rFonts w:hint="eastAsia" w:ascii="方正仿宋_GBK" w:hAnsi="方正仿宋_GBK" w:eastAsia="方正仿宋_GBK" w:cs="方正仿宋_GBK"/>
          <w:color w:val="000000"/>
          <w:spacing w:val="-11"/>
          <w:sz w:val="32"/>
          <w:szCs w:val="32"/>
          <w:highlight w:val="none"/>
          <w:u w:val="single"/>
          <w:lang w:val="en-US" w:eastAsia="zh-CN"/>
        </w:rPr>
        <w:t xml:space="preserve">  </w:t>
      </w:r>
      <w:r>
        <w:rPr>
          <w:rFonts w:hint="eastAsia" w:ascii="方正仿宋_GBK" w:hAnsi="方正仿宋_GBK" w:eastAsia="方正仿宋_GBK" w:cs="方正仿宋_GBK"/>
          <w:color w:val="000000"/>
          <w:spacing w:val="-11"/>
          <w:sz w:val="32"/>
          <w:szCs w:val="32"/>
          <w:highlight w:val="none"/>
          <w:u w:val="single"/>
        </w:rPr>
        <w:t xml:space="preserve">  </w:t>
      </w:r>
      <w:r>
        <w:rPr>
          <w:rFonts w:hint="eastAsia" w:ascii="方正仿宋_GBK" w:hAnsi="方正仿宋_GBK" w:eastAsia="方正仿宋_GBK" w:cs="方正仿宋_GBK"/>
          <w:color w:val="000000"/>
          <w:spacing w:val="-11"/>
          <w:sz w:val="32"/>
          <w:szCs w:val="32"/>
          <w:highlight w:val="none"/>
        </w:rPr>
        <w:t>职务，是</w:t>
      </w:r>
      <w:r>
        <w:rPr>
          <w:rFonts w:hint="eastAsia" w:ascii="方正仿宋_GBK" w:hAnsi="方正仿宋_GBK" w:eastAsia="方正仿宋_GBK" w:cs="方正仿宋_GBK"/>
          <w:color w:val="000000"/>
          <w:spacing w:val="-11"/>
          <w:sz w:val="32"/>
          <w:szCs w:val="32"/>
          <w:highlight w:val="none"/>
          <w:u w:val="single"/>
        </w:rPr>
        <w:t xml:space="preserve">           </w:t>
      </w:r>
      <w:r>
        <w:rPr>
          <w:rFonts w:hint="eastAsia" w:ascii="方正仿宋_GBK" w:hAnsi="方正仿宋_GBK" w:eastAsia="方正仿宋_GBK" w:cs="方正仿宋_GBK"/>
          <w:color w:val="000000"/>
          <w:spacing w:val="-11"/>
          <w:sz w:val="32"/>
          <w:szCs w:val="32"/>
          <w:highlight w:val="none"/>
        </w:rPr>
        <w:t>（</w:t>
      </w:r>
      <w:r>
        <w:rPr>
          <w:rFonts w:hint="eastAsia" w:ascii="方正仿宋_GBK" w:hAnsi="方正仿宋_GBK" w:eastAsia="方正仿宋_GBK" w:cs="方正仿宋_GBK"/>
          <w:color w:val="000000"/>
          <w:spacing w:val="-11"/>
          <w:sz w:val="32"/>
          <w:szCs w:val="32"/>
          <w:highlight w:val="none"/>
          <w:lang w:val="en-US" w:eastAsia="zh-CN"/>
        </w:rPr>
        <w:t>参选单位</w:t>
      </w:r>
      <w:r>
        <w:rPr>
          <w:rFonts w:hint="eastAsia" w:ascii="方正仿宋_GBK" w:hAnsi="方正仿宋_GBK" w:eastAsia="方正仿宋_GBK" w:cs="方正仿宋_GBK"/>
          <w:color w:val="000000"/>
          <w:spacing w:val="-11"/>
          <w:sz w:val="32"/>
          <w:szCs w:val="32"/>
          <w:highlight w:val="none"/>
          <w:u w:val="none"/>
        </w:rPr>
        <w:t>）</w:t>
      </w:r>
      <w:r>
        <w:rPr>
          <w:rFonts w:hint="eastAsia" w:ascii="方正仿宋_GBK" w:hAnsi="方正仿宋_GBK" w:eastAsia="方正仿宋_GBK" w:cs="方正仿宋_GBK"/>
          <w:color w:val="000000"/>
          <w:spacing w:val="-11"/>
          <w:sz w:val="32"/>
          <w:szCs w:val="32"/>
          <w:highlight w:val="none"/>
        </w:rPr>
        <w:t>的法定代表人。</w:t>
      </w:r>
    </w:p>
    <w:p>
      <w:pPr>
        <w:pBdr>
          <w:top w:val="none" w:color="auto" w:sz="0" w:space="0"/>
          <w:left w:val="none" w:color="auto" w:sz="0" w:space="0"/>
          <w:bottom w:val="none" w:color="auto" w:sz="0" w:space="0"/>
          <w:right w:val="none" w:color="auto" w:sz="0" w:space="0"/>
          <w:between w:val="none" w:color="auto" w:sz="0" w:space="0"/>
        </w:pBdr>
        <w:spacing w:line="360" w:lineRule="auto"/>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特此证明。</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59264" behindDoc="0" locked="0" layoutInCell="1" allowOverlap="1">
                <wp:simplePos x="0" y="0"/>
                <wp:positionH relativeFrom="column">
                  <wp:posOffset>3129280</wp:posOffset>
                </wp:positionH>
                <wp:positionV relativeFrom="paragraph">
                  <wp:posOffset>295275</wp:posOffset>
                </wp:positionV>
                <wp:extent cx="2338705" cy="1240155"/>
                <wp:effectExtent l="4445" t="4445" r="6350" b="12700"/>
                <wp:wrapNone/>
                <wp:docPr id="1" name="文本框 1"/>
                <wp:cNvGraphicFramePr/>
                <a:graphic xmlns:a="http://schemas.openxmlformats.org/drawingml/2006/main">
                  <a:graphicData uri="http://schemas.microsoft.com/office/word/2010/wordprocessingShape">
                    <wps:wsp>
                      <wps:cNvSpPr txBox="1"/>
                      <wps:spPr>
                        <a:xfrm>
                          <a:off x="0" y="0"/>
                          <a:ext cx="2338705" cy="1240155"/>
                        </a:xfrm>
                        <a:prstGeom prst="rect">
                          <a:avLst/>
                        </a:prstGeom>
                        <a:solidFill>
                          <a:srgbClr val="FFFFFF"/>
                        </a:solidFill>
                        <a:ln w="6350" cap="flat" cmpd="sng">
                          <a:solidFill>
                            <a:srgbClr val="000000"/>
                          </a:solidFill>
                          <a:prstDash val="solid"/>
                          <a:miter/>
                          <a:headEnd type="none" w="med" len="med"/>
                          <a:tailEnd type="none" w="med" len="med"/>
                        </a:ln>
                      </wps:spPr>
                      <wps:txbx>
                        <w:txbxContent>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lang w:val="en-US" w:eastAsia="zh-CN"/>
                              </w:rPr>
                              <w:t>法人</w:t>
                            </w:r>
                            <w:r>
                              <w:rPr>
                                <w:rFonts w:hint="eastAsia" w:ascii="仿宋" w:hAnsi="仿宋" w:eastAsia="仿宋" w:cs="仿宋"/>
                              </w:rPr>
                              <w:t xml:space="preserve">身份证复印件  </w:t>
                            </w:r>
                          </w:p>
                          <w:p>
                            <w:pPr>
                              <w:jc w:val="center"/>
                              <w:rPr>
                                <w:rFonts w:hint="eastAsia" w:ascii="仿宋" w:hAnsi="仿宋" w:eastAsia="仿宋" w:cs="仿宋"/>
                              </w:rPr>
                            </w:pPr>
                            <w:r>
                              <w:rPr>
                                <w:rFonts w:hint="eastAsia" w:ascii="仿宋" w:hAnsi="仿宋" w:eastAsia="仿宋" w:cs="仿宋"/>
                              </w:rPr>
                              <w:t xml:space="preserve"> （反面）</w:t>
                            </w:r>
                          </w:p>
                        </w:txbxContent>
                      </wps:txbx>
                      <wps:bodyPr lIns="94615" tIns="48895" rIns="94615" bIns="48895" upright="1"/>
                    </wps:wsp>
                  </a:graphicData>
                </a:graphic>
              </wp:anchor>
            </w:drawing>
          </mc:Choice>
          <mc:Fallback>
            <w:pict>
              <v:shape id="_x0000_s1026" o:spid="_x0000_s1026" o:spt="202" type="#_x0000_t202" style="position:absolute;left:0pt;margin-left:246.4pt;margin-top:23.25pt;height:97.65pt;width:184.15pt;z-index:251659264;mso-width-relative:page;mso-height-relative:page;" fillcolor="#FFFFFF" filled="t" stroked="t" coordsize="21600,21600" o:gfxdata="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7&#10;KsTq2AAAAAoBAAAPAAAAAAAAAAEAIAAAACIAAABkcnMvZG93bnJldi54bWxQSwECFAAUAAAACACH&#10;TuJA/3P8+SQCAABrBAAADgAAAAAAAAABACAAAAAnAQAAZHJzL2Uyb0RvYy54bWxQSwUGAAAAAAYA&#10;BgBZAQAAvQUAAAAA&#10;">
                <v:fill on="t" focussize="0,0"/>
                <v:stroke weight="0.5pt" color="#000000" joinstyle="miter"/>
                <v:imagedata o:title=""/>
                <o:lock v:ext="edit" aspectratio="f"/>
                <v:textbox inset="7.45pt,3.85pt,7.45pt,3.85pt">
                  <w:txbxContent>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lang w:val="en-US" w:eastAsia="zh-CN"/>
                        </w:rPr>
                        <w:t>法人</w:t>
                      </w:r>
                      <w:r>
                        <w:rPr>
                          <w:rFonts w:hint="eastAsia" w:ascii="仿宋" w:hAnsi="仿宋" w:eastAsia="仿宋" w:cs="仿宋"/>
                        </w:rPr>
                        <w:t xml:space="preserve">身份证复印件  </w:t>
                      </w:r>
                    </w:p>
                    <w:p>
                      <w:pPr>
                        <w:jc w:val="center"/>
                        <w:rPr>
                          <w:rFonts w:hint="eastAsia" w:ascii="仿宋" w:hAnsi="仿宋" w:eastAsia="仿宋" w:cs="仿宋"/>
                        </w:rPr>
                      </w:pPr>
                      <w:r>
                        <w:rPr>
                          <w:rFonts w:hint="eastAsia" w:ascii="仿宋" w:hAnsi="仿宋" w:eastAsia="仿宋" w:cs="仿宋"/>
                        </w:rPr>
                        <w:t xml:space="preserve"> （反面）</w:t>
                      </w:r>
                    </w:p>
                  </w:txbxContent>
                </v:textbox>
              </v:shape>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265430</wp:posOffset>
                </wp:positionH>
                <wp:positionV relativeFrom="paragraph">
                  <wp:posOffset>257810</wp:posOffset>
                </wp:positionV>
                <wp:extent cx="2338705" cy="1292225"/>
                <wp:effectExtent l="4445" t="4445" r="6350" b="11430"/>
                <wp:wrapNone/>
                <wp:docPr id="2" name="文本框 2"/>
                <wp:cNvGraphicFramePr/>
                <a:graphic xmlns:a="http://schemas.openxmlformats.org/drawingml/2006/main">
                  <a:graphicData uri="http://schemas.microsoft.com/office/word/2010/wordprocessingShape">
                    <wps:wsp>
                      <wps:cNvSpPr txBox="1"/>
                      <wps:spPr>
                        <a:xfrm>
                          <a:off x="0" y="0"/>
                          <a:ext cx="2338705" cy="1292225"/>
                        </a:xfrm>
                        <a:prstGeom prst="rect">
                          <a:avLst/>
                        </a:prstGeom>
                        <a:solidFill>
                          <a:srgbClr val="FFFFFF"/>
                        </a:solidFill>
                        <a:ln w="6350" cap="flat" cmpd="sng">
                          <a:solidFill>
                            <a:srgbClr val="000000"/>
                          </a:solidFill>
                          <a:prstDash val="solid"/>
                          <a:miter/>
                          <a:headEnd type="none" w="med" len="med"/>
                          <a:tailEnd type="none" w="med" len="med"/>
                        </a:ln>
                      </wps:spPr>
                      <wps:txbx>
                        <w:txbxContent>
                          <w:p/>
                          <w:p>
                            <w:pPr>
                              <w:jc w:val="center"/>
                              <w:rPr>
                                <w:rFonts w:hint="eastAsia" w:ascii="仿宋" w:hAnsi="仿宋" w:eastAsia="仿宋" w:cs="仿宋"/>
                                <w:lang w:val="en-US" w:eastAsia="zh-CN"/>
                              </w:rPr>
                            </w:pPr>
                          </w:p>
                          <w:p>
                            <w:pPr>
                              <w:jc w:val="center"/>
                              <w:rPr>
                                <w:rFonts w:hint="eastAsia" w:ascii="仿宋" w:hAnsi="仿宋" w:eastAsia="仿宋" w:cs="仿宋"/>
                              </w:rPr>
                            </w:pPr>
                            <w:r>
                              <w:rPr>
                                <w:rFonts w:hint="eastAsia" w:ascii="仿宋" w:hAnsi="仿宋" w:eastAsia="仿宋" w:cs="仿宋"/>
                                <w:lang w:val="en-US" w:eastAsia="zh-CN"/>
                              </w:rPr>
                              <w:t xml:space="preserve">法人身份证复印件               </w:t>
                            </w:r>
                            <w:r>
                              <w:rPr>
                                <w:rFonts w:hint="eastAsia" w:ascii="仿宋" w:hAnsi="仿宋" w:eastAsia="仿宋" w:cs="仿宋"/>
                              </w:rPr>
                              <w:t xml:space="preserve"> （正面）</w:t>
                            </w:r>
                          </w:p>
                        </w:txbxContent>
                      </wps:txbx>
                      <wps:bodyPr lIns="94615" tIns="48895" rIns="94615" bIns="48895" upright="1"/>
                    </wps:wsp>
                  </a:graphicData>
                </a:graphic>
              </wp:anchor>
            </w:drawing>
          </mc:Choice>
          <mc:Fallback>
            <w:pict>
              <v:shape id="_x0000_s1026" o:spid="_x0000_s1026" o:spt="202" type="#_x0000_t202" style="position:absolute;left:0pt;margin-left:20.9pt;margin-top:20.3pt;height:101.75pt;width:184.15pt;z-index:251660288;mso-width-relative:page;mso-height-relative:page;" fillcolor="#FFFFFF" filled="t" stroked="t" coordsize="21600,21600" o:gfxdata="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pL&#10;OX7WAAAACQEAAA8AAAAAAAAAAQAgAAAAIgAAAGRycy9kb3ducmV2LnhtbFBLAQIUABQAAAAIAIdO&#10;4kDUTGWoJQIAAGsEAAAOAAAAAAAAAAEAIAAAACUBAABkcnMvZTJvRG9jLnhtbFBLBQYAAAAABgAG&#10;AFkBAAC8BQAAAAA=&#10;">
                <v:fill on="t" focussize="0,0"/>
                <v:stroke weight="0.5pt" color="#000000" joinstyle="miter"/>
                <v:imagedata o:title=""/>
                <o:lock v:ext="edit" aspectratio="f"/>
                <v:textbox inset="7.45pt,3.85pt,7.45pt,3.85pt">
                  <w:txbxContent>
                    <w:p/>
                    <w:p>
                      <w:pPr>
                        <w:jc w:val="center"/>
                        <w:rPr>
                          <w:rFonts w:hint="eastAsia" w:ascii="仿宋" w:hAnsi="仿宋" w:eastAsia="仿宋" w:cs="仿宋"/>
                          <w:lang w:val="en-US" w:eastAsia="zh-CN"/>
                        </w:rPr>
                      </w:pPr>
                    </w:p>
                    <w:p>
                      <w:pPr>
                        <w:jc w:val="center"/>
                        <w:rPr>
                          <w:rFonts w:hint="eastAsia" w:ascii="仿宋" w:hAnsi="仿宋" w:eastAsia="仿宋" w:cs="仿宋"/>
                        </w:rPr>
                      </w:pPr>
                      <w:r>
                        <w:rPr>
                          <w:rFonts w:hint="eastAsia" w:ascii="仿宋" w:hAnsi="仿宋" w:eastAsia="仿宋" w:cs="仿宋"/>
                          <w:lang w:val="en-US" w:eastAsia="zh-CN"/>
                        </w:rPr>
                        <w:t xml:space="preserve">法人身份证复印件               </w:t>
                      </w:r>
                      <w:r>
                        <w:rPr>
                          <w:rFonts w:hint="eastAsia" w:ascii="仿宋" w:hAnsi="仿宋" w:eastAsia="仿宋" w:cs="仿宋"/>
                        </w:rPr>
                        <w:t xml:space="preserve"> （正面）</w:t>
                      </w:r>
                    </w:p>
                  </w:txbxContent>
                </v:textbox>
              </v:shape>
            </w:pict>
          </mc:Fallback>
        </mc:AlternateConten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2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2640"/>
        <w:textAlignment w:val="auto"/>
        <w:rPr>
          <w:rFonts w:hint="eastAsia" w:ascii="方正仿宋_GBK" w:hAnsi="方正仿宋_GBK" w:eastAsia="方正仿宋_GBK" w:cs="方正仿宋_GBK"/>
          <w:sz w:val="32"/>
          <w:szCs w:val="32"/>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方正仿宋_GBK" w:hAnsi="方正仿宋_GBK" w:eastAsia="方正仿宋_GBK" w:cs="方正仿宋_GBK"/>
          <w:color w:val="000000"/>
          <w:sz w:val="32"/>
          <w:szCs w:val="32"/>
          <w:highlight w:val="none"/>
        </w:rPr>
      </w:pPr>
    </w:p>
    <w:p>
      <w:pPr>
        <w:pBdr>
          <w:top w:val="none" w:color="auto" w:sz="0" w:space="0"/>
          <w:left w:val="none" w:color="auto" w:sz="0" w:space="0"/>
          <w:bottom w:val="none" w:color="auto" w:sz="0" w:space="0"/>
          <w:right w:val="none" w:color="auto" w:sz="0" w:space="0"/>
          <w:between w:val="none" w:color="auto" w:sz="0" w:space="0"/>
        </w:pBdr>
        <w:tabs>
          <w:tab w:val="left" w:pos="6300"/>
        </w:tabs>
        <w:snapToGrid w:val="0"/>
        <w:spacing w:line="480" w:lineRule="exact"/>
        <w:ind w:firstLine="444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（比选</w:t>
      </w:r>
      <w:r>
        <w:rPr>
          <w:rFonts w:hint="eastAsia" w:ascii="方正仿宋_GBK" w:hAnsi="方正仿宋_GBK" w:eastAsia="方正仿宋_GBK" w:cs="方正仿宋_GBK"/>
          <w:color w:val="000000"/>
          <w:sz w:val="32"/>
          <w:szCs w:val="32"/>
          <w:highlight w:val="none"/>
          <w:lang w:val="en-US" w:eastAsia="zh-CN"/>
        </w:rPr>
        <w:t>单位</w:t>
      </w:r>
      <w:r>
        <w:rPr>
          <w:rFonts w:hint="eastAsia" w:ascii="方正仿宋_GBK" w:hAnsi="方正仿宋_GBK" w:eastAsia="方正仿宋_GBK" w:cs="方正仿宋_GBK"/>
          <w:color w:val="000000"/>
          <w:sz w:val="32"/>
          <w:szCs w:val="32"/>
          <w:highlight w:val="none"/>
        </w:rPr>
        <w:t>全称）</w:t>
      </w:r>
    </w:p>
    <w:p>
      <w:pPr>
        <w:pBdr>
          <w:top w:val="none" w:color="auto" w:sz="0" w:space="0"/>
          <w:left w:val="none" w:color="auto" w:sz="0" w:space="0"/>
          <w:bottom w:val="none" w:color="auto" w:sz="0" w:space="0"/>
          <w:right w:val="none" w:color="auto" w:sz="0" w:space="0"/>
          <w:between w:val="none" w:color="auto" w:sz="0" w:space="0"/>
        </w:pBdr>
        <w:tabs>
          <w:tab w:val="left" w:pos="6300"/>
        </w:tabs>
        <w:snapToGrid w:val="0"/>
        <w:spacing w:line="480" w:lineRule="exac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年   月   日</w:t>
      </w:r>
    </w:p>
    <w:p>
      <w:pPr>
        <w:pBdr>
          <w:top w:val="none" w:color="auto" w:sz="0" w:space="0"/>
          <w:left w:val="none" w:color="auto" w:sz="0" w:space="0"/>
          <w:bottom w:val="none" w:color="auto" w:sz="0" w:space="0"/>
          <w:right w:val="none" w:color="auto" w:sz="0" w:space="0"/>
          <w:between w:val="none" w:color="auto" w:sz="0" w:space="0"/>
        </w:pBdr>
        <w:tabs>
          <w:tab w:val="left" w:pos="6300"/>
        </w:tabs>
        <w:snapToGrid w:val="0"/>
        <w:spacing w:line="480" w:lineRule="exac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（公章）</w:t>
      </w:r>
    </w:p>
    <w:p>
      <w:pPr>
        <w:pStyle w:val="2"/>
        <w:pBdr>
          <w:top w:val="none" w:color="auto" w:sz="0" w:space="0"/>
          <w:left w:val="none" w:color="auto" w:sz="0" w:space="0"/>
          <w:bottom w:val="none" w:color="auto" w:sz="0" w:space="0"/>
          <w:right w:val="none" w:color="auto" w:sz="0" w:space="0"/>
          <w:between w:val="none" w:color="auto" w:sz="0" w:space="0"/>
        </w:pBdr>
        <w:rPr>
          <w:rFonts w:hint="eastAsia"/>
          <w:lang w:val="zh-CN"/>
        </w:rPr>
      </w:pPr>
    </w:p>
    <w:p>
      <w:pPr>
        <w:pBdr>
          <w:top w:val="none" w:color="auto" w:sz="0" w:space="0"/>
          <w:left w:val="none" w:color="auto" w:sz="0" w:space="0"/>
          <w:bottom w:val="none" w:color="auto" w:sz="0" w:space="0"/>
          <w:right w:val="none" w:color="auto" w:sz="0" w:space="0"/>
          <w:between w:val="none" w:color="auto" w:sz="0" w:space="0"/>
        </w:pBdr>
        <w:tabs>
          <w:tab w:val="left" w:pos="6300"/>
        </w:tabs>
        <w:adjustRightInd w:val="0"/>
        <w:snapToGrid w:val="0"/>
        <w:spacing w:line="324" w:lineRule="auto"/>
        <w:outlineLvl w:val="0"/>
        <w:rPr>
          <w:rFonts w:hint="eastAsia" w:ascii="方正仿宋_GBK" w:hAnsi="方正仿宋_GBK" w:eastAsia="方正仿宋_GBK" w:cs="方正仿宋_GBK"/>
          <w:bCs/>
          <w:color w:val="000000"/>
          <w:sz w:val="32"/>
          <w:szCs w:val="32"/>
          <w:lang w:val="zh-CN"/>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附件</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4：</w:t>
      </w:r>
    </w:p>
    <w:p>
      <w:pPr>
        <w:pBdr>
          <w:top w:val="none" w:color="auto" w:sz="0" w:space="0"/>
          <w:left w:val="none" w:color="auto" w:sz="0" w:space="0"/>
          <w:bottom w:val="none" w:color="auto" w:sz="0" w:space="0"/>
          <w:right w:val="none" w:color="auto" w:sz="0" w:space="0"/>
          <w:between w:val="none" w:color="auto" w:sz="0" w:space="0"/>
        </w:pBdr>
        <w:rPr>
          <w:rFonts w:hint="eastAsia"/>
          <w:lang w:eastAsia="zh-CN"/>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480"/>
        <w:jc w:val="center"/>
        <w:rPr>
          <w:rFonts w:hint="eastAsia" w:ascii="方正小标宋简体" w:hAnsi="方正小标宋简体" w:eastAsia="方正小标宋简体" w:cs="方正小标宋简体"/>
          <w:b/>
          <w:color w:val="000000" w:themeColor="text1"/>
          <w:sz w:val="44"/>
          <w:szCs w:val="44"/>
          <w:lang w:val="zh-CN"/>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lang w:val="zh-CN"/>
          <w14:textFill>
            <w14:solidFill>
              <w14:schemeClr w14:val="tx1"/>
            </w14:solidFill>
          </w14:textFill>
        </w:rPr>
        <w:t>法定代表人授权书</w:t>
      </w: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本授权委托书声明：我 </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（姓名）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系  </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参选单位</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的法定代表人，现授权 </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（姓名） </w:t>
      </w:r>
      <w:r>
        <w:rPr>
          <w:rFonts w:hint="eastAsia" w:ascii="方正仿宋_GBK" w:hAnsi="方正仿宋_GBK" w:eastAsia="方正仿宋_GBK" w:cs="方正仿宋_GBK"/>
          <w:color w:val="000000" w:themeColor="text1"/>
          <w:sz w:val="32"/>
          <w:szCs w:val="32"/>
          <w14:textFill>
            <w14:solidFill>
              <w14:schemeClr w14:val="tx1"/>
            </w14:solidFill>
          </w14:textFill>
        </w:rPr>
        <w:t>为我公司委托代理人，以本公司的名义参加</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发包单位</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的</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（项目名称）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的比选活动。委托代理人在本次比选活动及合同谈判过程中所签署的一切文件和处理与之有关的一切事务，我及我公司均予以承认并全部承担其所产生的所有权利和义务。</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委托代理人无转委托权。</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特此委托。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480"/>
        <w:textAlignment w:val="auto"/>
        <w:rPr>
          <w:rFonts w:hint="eastAsia" w:ascii="方正仿宋_GBK" w:hAnsi="方正仿宋_GBK" w:eastAsia="方正仿宋_GBK" w:cs="方正仿宋_GBK"/>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委托代理人：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性别：</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年龄：</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sz w:val="32"/>
          <w:szCs w:val="32"/>
        </w:rPr>
        <w:t>委托代理人职务：</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电话</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680"/>
          <w:tab w:val="left" w:pos="4215"/>
          <w:tab w:val="left" w:pos="4305"/>
          <w:tab w:val="left" w:pos="8000"/>
        </w:tabs>
        <w:kinsoku/>
        <w:wordWrap/>
        <w:overflowPunct/>
        <w:topLinePunct w:val="0"/>
        <w:autoSpaceDE w:val="0"/>
        <w:autoSpaceDN w:val="0"/>
        <w:bidi w:val="0"/>
        <w:adjustRightInd w:val="0"/>
        <w:snapToGrid w:val="0"/>
        <w:spacing w:line="500" w:lineRule="exact"/>
        <w:jc w:val="left"/>
        <w:textAlignment w:val="auto"/>
        <w:rPr>
          <w:rFonts w:hint="eastAsia" w:ascii="方正仿宋_GBK" w:hAnsi="方正仿宋_GBK" w:eastAsia="方正仿宋_GBK" w:cs="方正仿宋_GBK"/>
          <w:b/>
          <w:ker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3193415</wp:posOffset>
                </wp:positionH>
                <wp:positionV relativeFrom="paragraph">
                  <wp:posOffset>149860</wp:posOffset>
                </wp:positionV>
                <wp:extent cx="2249170" cy="1254125"/>
                <wp:effectExtent l="5080" t="4445" r="6350" b="11430"/>
                <wp:wrapNone/>
                <wp:docPr id="3" name="文本框 3"/>
                <wp:cNvGraphicFramePr/>
                <a:graphic xmlns:a="http://schemas.openxmlformats.org/drawingml/2006/main">
                  <a:graphicData uri="http://schemas.microsoft.com/office/word/2010/wordprocessingShape">
                    <wps:wsp>
                      <wps:cNvSpPr txBox="1"/>
                      <wps:spPr>
                        <a:xfrm>
                          <a:off x="0" y="0"/>
                          <a:ext cx="2249170" cy="1254125"/>
                        </a:xfrm>
                        <a:prstGeom prst="rect">
                          <a:avLst/>
                        </a:prstGeom>
                        <a:solidFill>
                          <a:srgbClr val="FFFFFF"/>
                        </a:solidFill>
                        <a:ln w="6350" cap="flat" cmpd="sng">
                          <a:solidFill>
                            <a:srgbClr val="000000"/>
                          </a:solidFill>
                          <a:prstDash val="solid"/>
                          <a:miter/>
                          <a:headEnd type="none" w="med" len="med"/>
                          <a:tailEnd type="none" w="med" len="med"/>
                        </a:ln>
                      </wps:spPr>
                      <wps:txbx>
                        <w:txbxContent>
                          <w:p/>
                          <w:p>
                            <w:pPr>
                              <w:jc w:val="center"/>
                              <w:rPr>
                                <w:rFonts w:hint="eastAsia" w:ascii="仿宋" w:hAnsi="仿宋" w:eastAsia="仿宋" w:cs="仿宋"/>
                                <w:lang w:val="en-US" w:eastAsia="zh-CN"/>
                              </w:rPr>
                            </w:pPr>
                          </w:p>
                          <w:p>
                            <w:pPr>
                              <w:jc w:val="center"/>
                              <w:rPr>
                                <w:rFonts w:hint="eastAsia" w:ascii="仿宋" w:hAnsi="仿宋" w:eastAsia="仿宋" w:cs="仿宋"/>
                              </w:rPr>
                            </w:pPr>
                            <w:r>
                              <w:rPr>
                                <w:rFonts w:hint="eastAsia" w:ascii="仿宋" w:hAnsi="仿宋" w:eastAsia="仿宋" w:cs="仿宋"/>
                                <w:lang w:val="en-US" w:eastAsia="zh-CN"/>
                              </w:rPr>
                              <w:t>代理人</w:t>
                            </w:r>
                            <w:r>
                              <w:rPr>
                                <w:rFonts w:hint="eastAsia" w:ascii="仿宋" w:hAnsi="仿宋" w:eastAsia="仿宋" w:cs="仿宋"/>
                              </w:rPr>
                              <w:t xml:space="preserve">身份证复印件  </w:t>
                            </w:r>
                          </w:p>
                          <w:p>
                            <w:pPr>
                              <w:jc w:val="center"/>
                              <w:rPr>
                                <w:rFonts w:hint="eastAsia" w:ascii="仿宋" w:hAnsi="仿宋" w:eastAsia="仿宋" w:cs="仿宋"/>
                              </w:rPr>
                            </w:pPr>
                            <w:r>
                              <w:rPr>
                                <w:rFonts w:hint="eastAsia" w:ascii="仿宋" w:hAnsi="仿宋" w:eastAsia="仿宋" w:cs="仿宋"/>
                              </w:rPr>
                              <w:t xml:space="preserve"> （反面）</w:t>
                            </w:r>
                          </w:p>
                        </w:txbxContent>
                      </wps:txbx>
                      <wps:bodyPr lIns="94615" tIns="48895" rIns="94615" bIns="48895" upright="1"/>
                    </wps:wsp>
                  </a:graphicData>
                </a:graphic>
              </wp:anchor>
            </w:drawing>
          </mc:Choice>
          <mc:Fallback>
            <w:pict>
              <v:shape id="_x0000_s1026" o:spid="_x0000_s1026" o:spt="202" type="#_x0000_t202" style="position:absolute;left:0pt;margin-left:251.45pt;margin-top:11.8pt;height:98.75pt;width:177.1pt;z-index:251662336;mso-width-relative:page;mso-height-relative:page;" fillcolor="#FFFFFF" filled="t" stroked="t" coordsize="21600,21600" o:gfxdata="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Df&#10;EO3YAAAACgEAAA8AAAAAAAAAAQAgAAAAIgAAAGRycy9kb3ducmV2LnhtbFBLAQIUABQAAAAIAIdO&#10;4kCKdc0OIwIAAGsEAAAOAAAAAAAAAAEAIAAAACcBAABkcnMvZTJvRG9jLnhtbFBLBQYAAAAABgAG&#10;AFkBAAC8BQAAAAA=&#10;">
                <v:fill on="t" focussize="0,0"/>
                <v:stroke weight="0.5pt" color="#000000" joinstyle="miter"/>
                <v:imagedata o:title=""/>
                <o:lock v:ext="edit" aspectratio="f"/>
                <v:textbox inset="7.45pt,3.85pt,7.45pt,3.85pt">
                  <w:txbxContent>
                    <w:p/>
                    <w:p>
                      <w:pPr>
                        <w:jc w:val="center"/>
                        <w:rPr>
                          <w:rFonts w:hint="eastAsia" w:ascii="仿宋" w:hAnsi="仿宋" w:eastAsia="仿宋" w:cs="仿宋"/>
                          <w:lang w:val="en-US" w:eastAsia="zh-CN"/>
                        </w:rPr>
                      </w:pPr>
                    </w:p>
                    <w:p>
                      <w:pPr>
                        <w:jc w:val="center"/>
                        <w:rPr>
                          <w:rFonts w:hint="eastAsia" w:ascii="仿宋" w:hAnsi="仿宋" w:eastAsia="仿宋" w:cs="仿宋"/>
                        </w:rPr>
                      </w:pPr>
                      <w:r>
                        <w:rPr>
                          <w:rFonts w:hint="eastAsia" w:ascii="仿宋" w:hAnsi="仿宋" w:eastAsia="仿宋" w:cs="仿宋"/>
                          <w:lang w:val="en-US" w:eastAsia="zh-CN"/>
                        </w:rPr>
                        <w:t>代理人</w:t>
                      </w:r>
                      <w:r>
                        <w:rPr>
                          <w:rFonts w:hint="eastAsia" w:ascii="仿宋" w:hAnsi="仿宋" w:eastAsia="仿宋" w:cs="仿宋"/>
                        </w:rPr>
                        <w:t xml:space="preserve">身份证复印件  </w:t>
                      </w:r>
                    </w:p>
                    <w:p>
                      <w:pPr>
                        <w:jc w:val="center"/>
                        <w:rPr>
                          <w:rFonts w:hint="eastAsia" w:ascii="仿宋" w:hAnsi="仿宋" w:eastAsia="仿宋" w:cs="仿宋"/>
                        </w:rPr>
                      </w:pPr>
                      <w:r>
                        <w:rPr>
                          <w:rFonts w:hint="eastAsia" w:ascii="仿宋" w:hAnsi="仿宋" w:eastAsia="仿宋" w:cs="仿宋"/>
                        </w:rPr>
                        <w:t xml:space="preserve"> （反面）</w:t>
                      </w:r>
                    </w:p>
                  </w:txbxContent>
                </v:textbox>
              </v:shape>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240030</wp:posOffset>
                </wp:positionH>
                <wp:positionV relativeFrom="paragraph">
                  <wp:posOffset>118110</wp:posOffset>
                </wp:positionV>
                <wp:extent cx="2370455" cy="1298575"/>
                <wp:effectExtent l="5080" t="4445" r="12065" b="5080"/>
                <wp:wrapNone/>
                <wp:docPr id="4" name="文本框 4"/>
                <wp:cNvGraphicFramePr/>
                <a:graphic xmlns:a="http://schemas.openxmlformats.org/drawingml/2006/main">
                  <a:graphicData uri="http://schemas.microsoft.com/office/word/2010/wordprocessingShape">
                    <wps:wsp>
                      <wps:cNvSpPr txBox="1"/>
                      <wps:spPr>
                        <a:xfrm>
                          <a:off x="0" y="0"/>
                          <a:ext cx="2370455" cy="1298575"/>
                        </a:xfrm>
                        <a:prstGeom prst="rect">
                          <a:avLst/>
                        </a:prstGeom>
                        <a:solidFill>
                          <a:srgbClr val="FFFFFF"/>
                        </a:solidFill>
                        <a:ln w="6350" cap="flat" cmpd="sng">
                          <a:solidFill>
                            <a:srgbClr val="000000"/>
                          </a:solidFill>
                          <a:prstDash val="solid"/>
                          <a:miter/>
                          <a:headEnd type="none" w="med" len="med"/>
                          <a:tailEnd type="none" w="med" len="med"/>
                        </a:ln>
                      </wps:spPr>
                      <wps:txbx>
                        <w:txbxContent>
                          <w:p/>
                          <w:p>
                            <w:pPr>
                              <w:jc w:val="center"/>
                              <w:rPr>
                                <w:rFonts w:hint="eastAsia" w:ascii="仿宋" w:hAnsi="仿宋" w:eastAsia="仿宋" w:cs="仿宋"/>
                                <w:lang w:val="en-US" w:eastAsia="zh-CN"/>
                              </w:rPr>
                            </w:pPr>
                          </w:p>
                          <w:p>
                            <w:pPr>
                              <w:jc w:val="center"/>
                              <w:rPr>
                                <w:rFonts w:hint="eastAsia" w:ascii="仿宋" w:hAnsi="仿宋" w:eastAsia="仿宋" w:cs="仿宋"/>
                              </w:rPr>
                            </w:pPr>
                            <w:r>
                              <w:rPr>
                                <w:rFonts w:hint="eastAsia" w:ascii="仿宋" w:hAnsi="仿宋" w:eastAsia="仿宋" w:cs="仿宋"/>
                                <w:lang w:val="en-US" w:eastAsia="zh-CN"/>
                              </w:rPr>
                              <w:t>代理人</w:t>
                            </w:r>
                            <w:r>
                              <w:rPr>
                                <w:rFonts w:hint="eastAsia" w:ascii="仿宋" w:hAnsi="仿宋" w:eastAsia="仿宋" w:cs="仿宋"/>
                              </w:rPr>
                              <w:t xml:space="preserve">身份证复印件  </w:t>
                            </w:r>
                          </w:p>
                          <w:p>
                            <w:pPr>
                              <w:jc w:val="center"/>
                              <w:rPr>
                                <w:rFonts w:hint="eastAsia" w:ascii="仿宋" w:hAnsi="仿宋" w:eastAsia="仿宋" w:cs="仿宋"/>
                              </w:rPr>
                            </w:pPr>
                            <w:r>
                              <w:rPr>
                                <w:rFonts w:hint="eastAsia" w:ascii="仿宋" w:hAnsi="仿宋" w:eastAsia="仿宋" w:cs="仿宋"/>
                              </w:rPr>
                              <w:t xml:space="preserve"> （正面）</w:t>
                            </w:r>
                          </w:p>
                        </w:txbxContent>
                      </wps:txbx>
                      <wps:bodyPr lIns="94615" tIns="48895" rIns="94615" bIns="48895" upright="1"/>
                    </wps:wsp>
                  </a:graphicData>
                </a:graphic>
              </wp:anchor>
            </w:drawing>
          </mc:Choice>
          <mc:Fallback>
            <w:pict>
              <v:shape id="_x0000_s1026" o:spid="_x0000_s1026" o:spt="202" type="#_x0000_t202" style="position:absolute;left:0pt;margin-left:18.9pt;margin-top:9.3pt;height:102.25pt;width:186.65pt;z-index:251661312;mso-width-relative:page;mso-height-relative:page;" fillcolor="#FFFFFF" filled="t" stroked="t" coordsize="21600,21600" o:gfxdata="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g&#10;gSAM1gAAAAkBAAAPAAAAAAAAAAEAIAAAACIAAABkcnMvZG93bnJldi54bWxQSwECFAAUAAAACACH&#10;TuJAsuzr5yYCAABrBAAADgAAAAAAAAABACAAAAAlAQAAZHJzL2Uyb0RvYy54bWxQSwUGAAAAAAYA&#10;BgBZAQAAvQUAAAAA&#10;">
                <v:fill on="t" focussize="0,0"/>
                <v:stroke weight="0.5pt" color="#000000" joinstyle="miter"/>
                <v:imagedata o:title=""/>
                <o:lock v:ext="edit" aspectratio="f"/>
                <v:textbox inset="7.45pt,3.85pt,7.45pt,3.85pt">
                  <w:txbxContent>
                    <w:p/>
                    <w:p>
                      <w:pPr>
                        <w:jc w:val="center"/>
                        <w:rPr>
                          <w:rFonts w:hint="eastAsia" w:ascii="仿宋" w:hAnsi="仿宋" w:eastAsia="仿宋" w:cs="仿宋"/>
                          <w:lang w:val="en-US" w:eastAsia="zh-CN"/>
                        </w:rPr>
                      </w:pPr>
                    </w:p>
                    <w:p>
                      <w:pPr>
                        <w:jc w:val="center"/>
                        <w:rPr>
                          <w:rFonts w:hint="eastAsia" w:ascii="仿宋" w:hAnsi="仿宋" w:eastAsia="仿宋" w:cs="仿宋"/>
                        </w:rPr>
                      </w:pPr>
                      <w:r>
                        <w:rPr>
                          <w:rFonts w:hint="eastAsia" w:ascii="仿宋" w:hAnsi="仿宋" w:eastAsia="仿宋" w:cs="仿宋"/>
                          <w:lang w:val="en-US" w:eastAsia="zh-CN"/>
                        </w:rPr>
                        <w:t>代理人</w:t>
                      </w:r>
                      <w:r>
                        <w:rPr>
                          <w:rFonts w:hint="eastAsia" w:ascii="仿宋" w:hAnsi="仿宋" w:eastAsia="仿宋" w:cs="仿宋"/>
                        </w:rPr>
                        <w:t xml:space="preserve">身份证复印件  </w:t>
                      </w:r>
                    </w:p>
                    <w:p>
                      <w:pPr>
                        <w:jc w:val="center"/>
                        <w:rPr>
                          <w:rFonts w:hint="eastAsia" w:ascii="仿宋" w:hAnsi="仿宋" w:eastAsia="仿宋" w:cs="仿宋"/>
                        </w:rPr>
                      </w:pPr>
                      <w:r>
                        <w:rPr>
                          <w:rFonts w:hint="eastAsia" w:ascii="仿宋" w:hAnsi="仿宋" w:eastAsia="仿宋" w:cs="仿宋"/>
                        </w:rPr>
                        <w:t xml:space="preserve"> （正面）</w:t>
                      </w:r>
                    </w:p>
                  </w:txbxContent>
                </v:textbox>
              </v:shape>
            </w:pict>
          </mc:Fallback>
        </mc:AlternateContent>
      </w:r>
      <w:r>
        <w:rPr>
          <w:rFonts w:hint="eastAsia" w:ascii="方正仿宋_GBK" w:hAnsi="方正仿宋_GBK" w:eastAsia="方正仿宋_GBK" w:cs="方正仿宋_GBK"/>
          <w:sz w:val="32"/>
          <w:szCs w:val="32"/>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00" w:lineRule="exact"/>
        <w:ind w:firstLine="2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00" w:lineRule="exact"/>
        <w:ind w:firstLine="2640"/>
        <w:textAlignment w:val="auto"/>
        <w:rPr>
          <w:rFonts w:hint="eastAsia" w:ascii="方正仿宋_GBK" w:hAnsi="方正仿宋_GBK" w:eastAsia="方正仿宋_GBK" w:cs="方正仿宋_GBK"/>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00" w:lineRule="exact"/>
        <w:ind w:firstLine="2640"/>
        <w:textAlignment w:val="auto"/>
        <w:rPr>
          <w:rFonts w:hint="eastAsia" w:ascii="方正仿宋_GBK" w:hAnsi="方正仿宋_GBK" w:eastAsia="方正仿宋_GBK" w:cs="方正仿宋_GBK"/>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40" w:lineRule="exact"/>
        <w:ind w:firstLine="2642"/>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授权人（法定代表人）：</w:t>
      </w:r>
      <w:r>
        <w:rPr>
          <w:rFonts w:hint="eastAsia" w:ascii="方正仿宋_GBK" w:hAnsi="方正仿宋_GBK" w:eastAsia="方正仿宋_GBK" w:cs="方正仿宋_GBK"/>
          <w:sz w:val="32"/>
          <w:szCs w:val="32"/>
          <w:u w:val="single"/>
        </w:rPr>
        <w:t xml:space="preserve"> （签字</w:t>
      </w:r>
      <w:r>
        <w:rPr>
          <w:rFonts w:hint="eastAsia" w:ascii="方正仿宋_GBK" w:hAnsi="方正仿宋_GBK" w:eastAsia="方正仿宋_GBK" w:cs="方正仿宋_GBK"/>
          <w:sz w:val="32"/>
          <w:szCs w:val="32"/>
          <w:u w:val="single"/>
          <w:lang w:val="en-US" w:eastAsia="zh-CN"/>
        </w:rPr>
        <w:t>或盖章</w:t>
      </w:r>
      <w:r>
        <w:rPr>
          <w:rFonts w:hint="eastAsia" w:ascii="方正仿宋_GBK" w:hAnsi="方正仿宋_GBK" w:eastAsia="方正仿宋_GBK" w:cs="方正仿宋_GBK"/>
          <w:sz w:val="32"/>
          <w:szCs w:val="32"/>
          <w:u w:val="single"/>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2760"/>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比选</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（加盖</w:t>
      </w:r>
      <w:r>
        <w:rPr>
          <w:rFonts w:hint="eastAsia" w:ascii="方正仿宋_GBK" w:hAnsi="方正仿宋_GBK" w:eastAsia="方正仿宋_GBK" w:cs="方正仿宋_GBK"/>
          <w:sz w:val="32"/>
          <w:szCs w:val="32"/>
          <w:u w:val="single"/>
          <w:lang w:val="en-US" w:eastAsia="zh-CN"/>
        </w:rPr>
        <w:t>公</w:t>
      </w:r>
      <w:r>
        <w:rPr>
          <w:rFonts w:hint="eastAsia" w:ascii="方正仿宋_GBK" w:hAnsi="方正仿宋_GBK" w:eastAsia="方正仿宋_GBK" w:cs="方正仿宋_GBK"/>
          <w:sz w:val="32"/>
          <w:szCs w:val="32"/>
          <w:u w:val="single"/>
        </w:rPr>
        <w:t>章）</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sectPr>
          <w:pgSz w:w="11906" w:h="16838"/>
          <w:pgMar w:top="1270" w:right="1519" w:bottom="1157" w:left="1519" w:header="851" w:footer="992" w:gutter="0"/>
          <w:cols w:space="0" w:num="1"/>
          <w:rtlGutter w:val="0"/>
          <w:docGrid w:type="lines" w:linePitch="312" w:charSpace="0"/>
        </w:sect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pPr>
        <w:pStyle w:val="7"/>
        <w:pBdr>
          <w:top w:val="none" w:color="auto" w:sz="0" w:space="0"/>
          <w:left w:val="none" w:color="auto" w:sz="0" w:space="0"/>
          <w:bottom w:val="none" w:color="auto" w:sz="0" w:space="0"/>
          <w:right w:val="none" w:color="auto" w:sz="0" w:space="0"/>
          <w:between w:val="none" w:color="auto" w:sz="0" w:space="0"/>
        </w:pBdr>
        <w:jc w:val="both"/>
        <w:rPr>
          <w:rFonts w:hint="eastAsia" w:ascii="方正楷体_GBK" w:hAnsi="方正楷体_GBK" w:eastAsia="方正楷体_GBK" w:cs="方正楷体_GBK"/>
          <w:b/>
          <w:bCs/>
          <w:color w:val="000000" w:themeColor="text1"/>
          <w:sz w:val="32"/>
          <w:szCs w:val="32"/>
          <w:u w:val="none"/>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lang w:val="en-US" w:eastAsia="zh-CN"/>
          <w14:textFill>
            <w14:solidFill>
              <w14:schemeClr w14:val="tx1"/>
            </w14:solidFill>
          </w14:textFill>
        </w:rPr>
        <w:t>附件5：</w:t>
      </w:r>
    </w:p>
    <w:p>
      <w:pPr>
        <w:pStyle w:val="7"/>
        <w:pBdr>
          <w:top w:val="none" w:color="auto" w:sz="0" w:space="0"/>
          <w:left w:val="none" w:color="auto" w:sz="0" w:space="0"/>
          <w:bottom w:val="none" w:color="auto" w:sz="0" w:space="0"/>
          <w:right w:val="none" w:color="auto" w:sz="0" w:space="0"/>
          <w:between w:val="none" w:color="auto" w:sz="0" w:space="0"/>
        </w:pBdr>
        <w:jc w:val="both"/>
        <w:rPr>
          <w:rFonts w:hint="eastAsia" w:ascii="方正仿宋_GBK" w:hAnsi="方正仿宋_GBK" w:eastAsia="方正仿宋_GBK" w:cs="方正仿宋_GBK"/>
          <w:b/>
          <w:bCs/>
          <w:color w:val="000000" w:themeColor="text1"/>
          <w:sz w:val="32"/>
          <w:szCs w:val="32"/>
          <w:u w:val="none"/>
          <w14:textFill>
            <w14:solidFill>
              <w14:schemeClr w14:val="tx1"/>
            </w14:solidFill>
          </w14:textFill>
        </w:rPr>
      </w:pPr>
    </w:p>
    <w:p>
      <w:pPr>
        <w:pStyle w:val="7"/>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b/>
          <w:bCs/>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u w:val="none"/>
          <w14:textFill>
            <w14:solidFill>
              <w14:schemeClr w14:val="tx1"/>
            </w14:solidFill>
          </w14:textFill>
        </w:rPr>
        <w:t>重庆农投肉食品有限公司</w:t>
      </w:r>
    </w:p>
    <w:p>
      <w:pPr>
        <w:pStyle w:val="7"/>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b/>
          <w:bCs/>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u w:val="none"/>
          <w14:textFill>
            <w14:solidFill>
              <w14:schemeClr w14:val="tx1"/>
            </w14:solidFill>
          </w14:textFill>
        </w:rPr>
        <w:t>污水处理站调节池清掏项目施工合同</w:t>
      </w:r>
    </w:p>
    <w:p>
      <w:pPr>
        <w:pBdr>
          <w:top w:val="none" w:color="auto" w:sz="0" w:space="0"/>
          <w:left w:val="none" w:color="auto" w:sz="0" w:space="0"/>
          <w:bottom w:val="none" w:color="auto" w:sz="0" w:space="0"/>
          <w:right w:val="none" w:color="auto" w:sz="0" w:space="0"/>
          <w:between w:val="none" w:color="auto" w:sz="0" w:space="0"/>
        </w:pBdr>
        <w:spacing w:line="336" w:lineRule="auto"/>
        <w:rPr>
          <w:rFonts w:hint="eastAsia" w:ascii="方正仿宋_GBK" w:hAnsi="方正仿宋_GBK" w:eastAsia="方正仿宋_GBK" w:cs="方正仿宋_GBK"/>
          <w:b/>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3502" w:hanging="3987" w:hangingChars="1246"/>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发包单位</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（以下简称甲方）：重庆农投肉食品有限公司</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left="3514" w:hanging="4000" w:hangingChars="1250"/>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承包单位</w:t>
      </w:r>
      <w:r>
        <w:rPr>
          <w:rFonts w:hint="eastAsia" w:ascii="方正仿宋_GBK" w:hAnsi="方正仿宋_GBK" w:eastAsia="方正仿宋_GBK" w:cs="方正仿宋_GBK"/>
          <w:color w:val="000000" w:themeColor="text1"/>
          <w:sz w:val="32"/>
          <w:szCs w:val="32"/>
          <w14:textFill>
            <w14:solidFill>
              <w14:schemeClr w14:val="tx1"/>
            </w14:solidFill>
          </w14:textFill>
        </w:rPr>
        <w:t>（以下简称乙方）：</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了确保工程质量和施工安全，确保重庆农投肉食品有限公司园区污水处理站调节池清掏项目的顺利实施，根据《中华人民共和国民法典》和《中华人民共和国建筑法》及相关的法律法规规定，经甲乙双方协商，达成以下合同条款。</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一、</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项目</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概况</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1.项目</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名称：重庆农投肉食品有限公司污水处理站调节池清掏项目</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val="0"/>
          <w:bCs/>
          <w:snapToGrid w:val="0"/>
          <w:color w:val="000000" w:themeColor="text1"/>
          <w:kern w:val="0"/>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2.项目</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地点：</w:t>
      </w:r>
      <w:r>
        <w:rPr>
          <w:rFonts w:hint="eastAsia" w:ascii="方正仿宋_GBK" w:hAnsi="方正仿宋_GBK" w:eastAsia="方正仿宋_GBK" w:cs="方正仿宋_GBK"/>
          <w:b w:val="0"/>
          <w:bCs/>
          <w:snapToGrid w:val="0"/>
          <w:color w:val="000000" w:themeColor="text1"/>
          <w:kern w:val="0"/>
          <w:sz w:val="32"/>
          <w:szCs w:val="32"/>
          <w14:textFill>
            <w14:solidFill>
              <w14:schemeClr w14:val="tx1"/>
            </w14:solidFill>
          </w14:textFill>
        </w:rPr>
        <w:t>重庆市渝北区</w:t>
      </w:r>
      <w:r>
        <w:rPr>
          <w:rFonts w:hint="eastAsia" w:ascii="方正仿宋_GBK" w:hAnsi="方正仿宋_GBK" w:eastAsia="方正仿宋_GBK" w:cs="方正仿宋_GBK"/>
          <w:b w:val="0"/>
          <w:bCs/>
          <w:snapToGrid w:val="0"/>
          <w:color w:val="000000" w:themeColor="text1"/>
          <w:kern w:val="0"/>
          <w:sz w:val="32"/>
          <w:szCs w:val="32"/>
          <w:lang w:val="en-US" w:eastAsia="zh-CN"/>
          <w14:textFill>
            <w14:solidFill>
              <w14:schemeClr w14:val="tx1"/>
            </w14:solidFill>
          </w14:textFill>
        </w:rPr>
        <w:t>回兴街道农业科技园区</w:t>
      </w:r>
      <w:r>
        <w:rPr>
          <w:rFonts w:hint="eastAsia" w:ascii="方正仿宋_GBK" w:hAnsi="方正仿宋_GBK" w:eastAsia="方正仿宋_GBK" w:cs="方正仿宋_GBK"/>
          <w:b w:val="0"/>
          <w:bCs/>
          <w:snapToGrid w:val="0"/>
          <w:color w:val="000000" w:themeColor="text1"/>
          <w:kern w:val="0"/>
          <w:sz w:val="32"/>
          <w:szCs w:val="32"/>
          <w14:textFill>
            <w14:solidFill>
              <w14:schemeClr w14:val="tx1"/>
            </w14:solidFill>
          </w14:textFill>
        </w:rPr>
        <w:t>上果路1号</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工程量：约2900立方米、深度约6米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具体工程量以实际为准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u w:val="single"/>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4.项目</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总价款：</w:t>
      </w:r>
      <w:r>
        <w:rPr>
          <w:rFonts w:hint="eastAsia" w:ascii="方正仿宋_GBK" w:hAnsi="方正仿宋_GBK" w:eastAsia="方正仿宋_GBK" w:cs="方正仿宋_GBK"/>
          <w:color w:val="000000" w:themeColor="text1"/>
          <w:sz w:val="32"/>
          <w:szCs w:val="32"/>
          <w14:textFill>
            <w14:solidFill>
              <w14:schemeClr w14:val="tx1"/>
            </w14:solidFill>
          </w14:textFill>
        </w:rPr>
        <w:t>本</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实行包干制，总价款为：    （大写： 元整），包括下列费用：</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（1）甲方确认的施工项目内容。</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（2）乙方施工的各种税金及管理费用等。</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（3）乙方施工现场所用的人工、材料、机械，综合架子费，安全文明措施费，调差等一切费用。</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（4）除甲方书面同意增加项目工程费用外的其他费用。              </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工程质量标准：</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乙方负责彻底清掏甲方指定的调节池，</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清掏至见池底，</w:t>
      </w:r>
      <w:r>
        <w:rPr>
          <w:rFonts w:hint="eastAsia" w:ascii="方正仿宋_GBK" w:hAnsi="方正仿宋_GBK" w:eastAsia="方正仿宋_GBK" w:cs="方正仿宋_GBK"/>
          <w:color w:val="000000" w:themeColor="text1"/>
          <w:sz w:val="32"/>
          <w:szCs w:val="32"/>
          <w14:textFill>
            <w14:solidFill>
              <w14:schemeClr w14:val="tx1"/>
            </w14:solidFill>
          </w14:textFill>
        </w:rPr>
        <w:t>不得遗留粪渣及垃圾。</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清水池清掏至见池底，清除池壁所有青苔及其它杂物。</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乙方应将清掏出来的粪渣及垃圾全部打包、外运处理，做好施工现场及周边清洁卫生，并进行全面消毒处理。</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乙方应当恢复原有的设施和配置。</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二、工期要求</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整个</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工期为：</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30</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日历</w:t>
      </w:r>
      <w:r>
        <w:rPr>
          <w:rFonts w:hint="eastAsia" w:ascii="方正仿宋_GBK" w:hAnsi="方正仿宋_GBK" w:eastAsia="方正仿宋_GBK" w:cs="方正仿宋_GBK"/>
          <w:color w:val="000000" w:themeColor="text1"/>
          <w:sz w:val="32"/>
          <w:szCs w:val="32"/>
          <w14:textFill>
            <w14:solidFill>
              <w14:schemeClr w14:val="tx1"/>
            </w14:solidFill>
          </w14:textFill>
        </w:rPr>
        <w:t>天，自本合同签订之日起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计</w:t>
      </w:r>
      <w:r>
        <w:rPr>
          <w:rFonts w:hint="eastAsia" w:ascii="方正仿宋_GBK" w:hAnsi="方正仿宋_GBK" w:eastAsia="方正仿宋_GBK" w:cs="方正仿宋_GBK"/>
          <w:color w:val="000000" w:themeColor="text1"/>
          <w:sz w:val="32"/>
          <w:szCs w:val="32"/>
          <w14:textFill>
            <w14:solidFill>
              <w14:schemeClr w14:val="tx1"/>
            </w14:solidFill>
          </w14:textFill>
        </w:rPr>
        <w:t>算，预计于</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202</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 月  日前完工。</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本合同签订第二天起乙方即可进场施工，如超过7天乙方未开工或超过竣工期10天未完工的，则甲方有权解除合同，且甲方不承担任何违约、赔偿任何责任。</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因人力不可抗拒因素造成工期延缓的，以据实发生的天数顺延工期，但需甲乙双方签字认可。</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三、甲方的义务和职责</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现场指定乙方进场施工材料堆放地点、水电源搭接点等，并及时向乙方宣传甲方相关管理制度和对施工队伍的要求。</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甲方委派</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为甲方现场代表，全程负责对工程质量、施工安全、施工进度等进行监督检查。共同办理现场收方、签证、变更手续和竣工验收、工程结算等工作。</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严格控制工程质量和造价。</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监督乙方做好安全保卫、消防、卫生、垃圾处理等相关工作。</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施工过程中用水、用电由甲方免费提供。</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四、乙方的义务和职责</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负责履行合同，组织工程施工，保质保量按期完成施工任务。</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严格按甲方确认内容施工。</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乙方在粪渣及其它垃圾处置过程中，应严格按照国家相关规定进行处置，若因未按规定受到相关处罚或给甲方造成损失，由乙方全权承担。</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乙方指派</w:t>
      </w:r>
      <w:r>
        <w:rPr>
          <w:rFonts w:hint="eastAsia" w:ascii="方正仿宋_GBK" w:hAnsi="方正仿宋_GBK" w:eastAsia="方正仿宋_GBK" w:cs="方正仿宋_GBK"/>
          <w:b/>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为施工负责人，负责协调双方关系，解决处置由乙方负责的一切事宜。</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严格执行工程验收规范，工程质量检测标准，做好文明施工和质量检查记录，参加竣工验收、项目结算等工作。</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严格遵守执行国家或地方相关部门对施工现场管理的规定，妥善保护好施工现场及周边的建筑物、设备、管线、绿化等。</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竣工未移交甲方之前，负责对现场的一切设备、设施和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成品进行保护。</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8</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施工现场所用的主要材料必须有正规厂家的合格证或质保书，如不符合质量要求，甲方有权禁止使用，由此造成的返工及损失由乙方全部承担。</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五、特别约定</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工程项目增加：如果在施工中出现合同约定没有的事项，而又必须增加才不影响工程功能的，由乙方书面报甲方签章同意才能增加施工项目，否则甲方不予以确认增加事项。</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施工项目变更：对合同约定项目进行变更的，由乙方书面报甲方经签字和签章同意后进行。甲方需要变更的施工内容，由甲方书面通知，乙方方能变更。甲方书面变更通知和同意变更通知作为结算依据，其他甲方任何非书面增加或变更意见与行为不作为结算依据。</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增减与变更项目计算单价：合同约定有的项目内容按合同约定单价执行；合同没有约定的项目内容在书面意见中单项确定，按书面确定价执行。</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甲方的书面文书均以签字和加盖公章为有效。</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0" w:firstLineChars="147"/>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六、工程质量标准及竣工验收规定</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本</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以甲方审核确认的内容为准。</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甲乙双方应及时办理隐蔽工程和中间工程检查验收手续，乙方工程竣工，报告甲方，由甲方组织相关单位和人员现场进行竣工验收，并形成验收纪要，存档备查。</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如因乙方工程质量不能达到合格标准，甲方书面通知乙方整改，所造成的一切返工及费用，均由乙方承担。</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七、安全施工、文明施工要求</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乙方应安全施工、文明施工：进场施工时，严格按国家安全法及安全施工标准执行，做好安全三同时、安全规则十不准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有限空间作业安全规范</w:t>
      </w:r>
      <w:r>
        <w:rPr>
          <w:rFonts w:hint="eastAsia" w:ascii="方正仿宋_GBK" w:hAnsi="方正仿宋_GBK" w:eastAsia="方正仿宋_GBK" w:cs="方正仿宋_GBK"/>
          <w:color w:val="000000" w:themeColor="text1"/>
          <w:sz w:val="32"/>
          <w:szCs w:val="32"/>
          <w14:textFill>
            <w14:solidFill>
              <w14:schemeClr w14:val="tx1"/>
            </w14:solidFill>
          </w14:textFill>
        </w:rPr>
        <w:t>等，完善安全防护措施，杜绝和防止一切安全事故发生。</w:t>
      </w:r>
      <w:r>
        <w:rPr>
          <w:rFonts w:hint="eastAsia" w:ascii="方正仿宋_GBK" w:hAnsi="方正仿宋_GBK" w:eastAsia="方正仿宋_GBK" w:cs="方正仿宋_GBK"/>
          <w:color w:val="000000" w:themeColor="text1"/>
          <w:sz w:val="32"/>
          <w:szCs w:val="32"/>
          <w14:textFill>
            <w14:solidFill>
              <w14:schemeClr w14:val="tx1"/>
            </w14:solidFill>
          </w14:textFill>
        </w:rPr>
        <w:cr/>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乙方务必采取相应的安全防范措施确保施工安全，高空作业必须佩带安全帽，系安全绳</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有限空间作业必须遵循“先通风、再检测、后作业”的基本原则 ，</w:t>
      </w:r>
      <w:r>
        <w:rPr>
          <w:rFonts w:hint="eastAsia" w:ascii="方正仿宋_GBK" w:hAnsi="方正仿宋_GBK" w:eastAsia="方正仿宋_GBK" w:cs="方正仿宋_GBK"/>
          <w:color w:val="000000" w:themeColor="text1"/>
          <w:sz w:val="32"/>
          <w:szCs w:val="32"/>
          <w14:textFill>
            <w14:solidFill>
              <w14:schemeClr w14:val="tx1"/>
            </w14:solidFill>
          </w14:textFill>
        </w:rPr>
        <w:t>并自觉作好现场人员安全培训教育工作，发现安全隐患及时整改。</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乙方承担施工过程中的全部安全生产责任，并承担造成的所有事故损失赔偿（包括对甲、乙双方以及其他第三人造成的人身和财产损失赔偿），甲方不承担任何责任。</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黑体_GBK" w:cs="方正仿宋_GBK"/>
          <w:b/>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八、付款方</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式</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竣工经甲方验收合格后10个工作日内一次性付清所有</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款，同时乙方开具相应的增值税专用发票，未开具合法有效的增值税专用发票前，甲方有权拒绝付款。</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九、违约责任及争议处理</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因任何一方违约导致本合同无法履行的，违约方按照中标总价的10%向守约方支付违约金。</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若乙方迟延完工，则每拖延一天按中标总价的千分之五向甲方支付违约金。</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合同未尽事宜，由双方协商解决，达成书面协议，与合同配套，具有同等法律效力。</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在合同执行中，如双方发生争议，且又协商不成，可向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所在地人民法院起诉。</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3" w:firstLineChars="148"/>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十、合同生效与终止</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本合同双方签字盖章后，即日生效。</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竣工验收合格结算工程款后，合同终止。</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本合同共肆份，甲乙双方各执贰份，具有同等法律效力。</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880" w:lineRule="exact"/>
        <w:ind w:left="6815" w:leftChars="274" w:hanging="6240" w:hangingChars="1950"/>
        <w:textAlignment w:val="auto"/>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880" w:lineRule="exact"/>
        <w:ind w:left="6815" w:leftChars="274" w:hanging="6240" w:hangingChars="1950"/>
        <w:textAlignment w:val="auto"/>
        <w:rPr>
          <w:rFonts w:hint="default" w:ascii="方正仿宋_GBK" w:hAnsi="方正仿宋_GBK" w:eastAsia="方正仿宋_GBK" w:cs="方正仿宋_GBK"/>
          <w:b w:val="0"/>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此页无正文）</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880" w:lineRule="exact"/>
        <w:ind w:left="6815" w:leftChars="274" w:hanging="6240" w:hangingChars="195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14:textFill>
            <w14:solidFill>
              <w14:schemeClr w14:val="tx1"/>
            </w14:solidFill>
          </w14:textFill>
        </w:rPr>
        <w:t>甲方（签章）：              乙方（签章）</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法定代表人或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法定代表人或</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授权委托人（签字）：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授权委托人（签字）：</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880"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经办人：                   经办人：</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880" w:lineRule="exact"/>
        <w:ind w:firstLine="640" w:firstLineChars="20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月  日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年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月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1680"/>
          <w:tab w:val="left" w:pos="4215"/>
          <w:tab w:val="left" w:pos="4305"/>
          <w:tab w:val="left" w:pos="8000"/>
        </w:tabs>
        <w:kinsoku/>
        <w:wordWrap/>
        <w:overflowPunct/>
        <w:topLinePunct w:val="0"/>
        <w:autoSpaceDE w:val="0"/>
        <w:autoSpaceDN w:val="0"/>
        <w:bidi w:val="0"/>
        <w:adjustRightInd w:val="0"/>
        <w:snapToGrid w:val="0"/>
        <w:spacing w:line="880" w:lineRule="exact"/>
        <w:jc w:val="left"/>
        <w:textAlignment w:val="auto"/>
        <w:rPr>
          <w:rFonts w:hint="eastAsia" w:ascii="方正仿宋_GBK" w:hAnsi="方正仿宋_GBK" w:eastAsia="方正仿宋_GBK" w:cs="方正仿宋_GBK"/>
          <w:b/>
          <w:color w:val="000000" w:themeColor="text1"/>
          <w:kern w:val="0"/>
          <w:sz w:val="32"/>
          <w:szCs w:val="32"/>
          <w14:textFill>
            <w14:solidFill>
              <w14:schemeClr w14:val="tx1"/>
            </w14:solidFill>
          </w14:textFill>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7048"/>
        </w:tabs>
        <w:kinsoku/>
        <w:wordWrap/>
        <w:overflowPunct/>
        <w:topLinePunct w:val="0"/>
        <w:bidi w:val="0"/>
        <w:spacing w:line="880" w:lineRule="exact"/>
        <w:jc w:val="righ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sectPr>
          <w:headerReference r:id="rId3" w:type="default"/>
          <w:pgSz w:w="11906" w:h="16838"/>
          <w:pgMar w:top="1440" w:right="1800" w:bottom="1440" w:left="1800" w:header="851" w:footer="992" w:gutter="0"/>
          <w:cols w:space="720" w:num="1"/>
          <w:docGrid w:type="lines" w:linePitch="312" w:charSpace="0"/>
        </w:sectPr>
      </w:pPr>
    </w:p>
    <w:p>
      <w:pPr>
        <w:pStyle w:val="4"/>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安全生产合同</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14:textFill>
            <w14:solidFill>
              <w14:schemeClr w14:val="tx1"/>
            </w14:solidFill>
          </w14:textFill>
        </w:rPr>
        <w:t>为在重庆农投肉食品有限公司污水处理站调节池清掏</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施工合同的实施过程中创造安全、高效的施工环境切实搞好本项目的安全管理工作，本项目发包</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重庆农投肉食有限公司与承包</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特此签订安全生产合同。</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一、发包</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单位</w:t>
      </w:r>
      <w:r>
        <w:rPr>
          <w:rFonts w:hint="eastAsia" w:ascii="方正黑体_GBK" w:hAnsi="方正黑体_GBK" w:eastAsia="方正黑体_GBK" w:cs="方正黑体_GBK"/>
          <w:color w:val="000000" w:themeColor="text1"/>
          <w:sz w:val="32"/>
          <w:szCs w:val="32"/>
          <w14:textFill>
            <w14:solidFill>
              <w14:schemeClr w14:val="tx1"/>
            </w14:solidFill>
          </w14:textFill>
        </w:rPr>
        <w:t>职责</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1、严格遵守国家有关安全生产的法律法规，认真执行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项目施工</w:t>
      </w:r>
      <w:r>
        <w:rPr>
          <w:rFonts w:hint="eastAsia" w:ascii="方正仿宋_GBK" w:hAnsi="方正仿宋_GBK" w:eastAsia="方正仿宋_GBK" w:cs="方正仿宋_GBK"/>
          <w:color w:val="000000" w:themeColor="text1"/>
          <w:sz w:val="32"/>
          <w:szCs w:val="32"/>
          <w14:textFill>
            <w14:solidFill>
              <w14:schemeClr w14:val="tx1"/>
            </w14:solidFill>
          </w14:textFill>
        </w:rPr>
        <w:t>合同中的有关安全要求。</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2、按照“安全第一、预防为主”和坚持“管生产必须管安全”的原则进行安全生产管理，做到生产与安全工作同时计划、布置、检查、总结和评比。</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3、甲方管理人员有权制止乙方人员违纪作业，并按规定给予处罚；。</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i w:val="0"/>
          <w:caps w:val="0"/>
          <w:color w:val="222222"/>
          <w:spacing w:val="0"/>
          <w:sz w:val="32"/>
          <w:szCs w:val="32"/>
          <w:shd w:val="clear" w:fill="FFFFFF"/>
        </w:rPr>
        <w:t>甲方有权对安全意识差、不听安全生产指挥的乙方人员责令退场</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5、组织对承包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施工现场安全生产检查，监督承包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及时处理发现的各种安全隐患。</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二、承包</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单位</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职责</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1、严格遵守国家有关安全生产的法律法规有关安全生产的规定，认真执行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项目施工</w:t>
      </w:r>
      <w:r>
        <w:rPr>
          <w:rFonts w:hint="eastAsia" w:ascii="方正仿宋_GBK" w:hAnsi="方正仿宋_GBK" w:eastAsia="方正仿宋_GBK" w:cs="方正仿宋_GBK"/>
          <w:color w:val="000000" w:themeColor="text1"/>
          <w:sz w:val="32"/>
          <w:szCs w:val="32"/>
          <w14:textFill>
            <w14:solidFill>
              <w14:schemeClr w14:val="tx1"/>
            </w14:solidFill>
          </w14:textFill>
        </w:rPr>
        <w:t>合同中的有关安全要求。</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2、坚持“安全第一、预防为主”和“管生产必须管安全”的原则，加强安全生产宣传教育，增强全员安全生产意识，建立健全各项安全生产的管理机构和安全生产管理制度，配备专职及兼职安全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管理</w:t>
      </w:r>
      <w:r>
        <w:rPr>
          <w:rFonts w:hint="eastAsia" w:ascii="方正仿宋_GBK" w:hAnsi="方正仿宋_GBK" w:eastAsia="方正仿宋_GBK" w:cs="方正仿宋_GBK"/>
          <w:color w:val="000000" w:themeColor="text1"/>
          <w:sz w:val="32"/>
          <w:szCs w:val="32"/>
          <w14:textFill>
            <w14:solidFill>
              <w14:schemeClr w14:val="tx1"/>
            </w14:solidFill>
          </w14:textFill>
        </w:rPr>
        <w:t>人员，有组织有领导地开展安全生产活动。各级领导、工程技术人员、生产管理人员和施工作业人员，必须熟悉和遵守本条款的各项规定，做到生产与安全工作同时计划、布置、检查、总结和评比。</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i w:val="0"/>
          <w:caps w:val="0"/>
          <w:color w:val="222222"/>
          <w:spacing w:val="0"/>
          <w:sz w:val="32"/>
          <w:szCs w:val="32"/>
          <w:shd w:val="clear" w:fill="FFFFFF"/>
        </w:rPr>
        <w:t>乙方施工时是安全生产的直接责任人</w:t>
      </w:r>
      <w:r>
        <w:rPr>
          <w:rFonts w:hint="eastAsia" w:ascii="方正仿宋_GBK" w:hAnsi="方正仿宋_GBK" w:eastAsia="方正仿宋_GBK" w:cs="方正仿宋_GBK"/>
          <w:i w:val="0"/>
          <w:caps w:val="0"/>
          <w:color w:val="222222"/>
          <w:spacing w:val="0"/>
          <w:sz w:val="32"/>
          <w:szCs w:val="32"/>
          <w:shd w:val="clear" w:fill="FFFFFF"/>
          <w:lang w:eastAsia="zh-CN"/>
        </w:rPr>
        <w:t>，</w:t>
      </w:r>
      <w:r>
        <w:rPr>
          <w:rFonts w:hint="eastAsia" w:ascii="方正仿宋_GBK" w:hAnsi="方正仿宋_GBK" w:eastAsia="方正仿宋_GBK" w:cs="方正仿宋_GBK"/>
          <w:i w:val="0"/>
          <w:caps w:val="0"/>
          <w:color w:val="222222"/>
          <w:spacing w:val="0"/>
          <w:sz w:val="32"/>
          <w:szCs w:val="32"/>
          <w:shd w:val="clear" w:fill="FFFFFF"/>
          <w:lang w:val="en-US" w:eastAsia="zh-CN"/>
        </w:rPr>
        <w:t>必须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严格遵守发包单位关于有限空间作业的各项规章制</w:t>
      </w:r>
      <w:r>
        <w:rPr>
          <w:rFonts w:hint="eastAsia" w:ascii="方正仿宋_GBK" w:hAnsi="方正仿宋_GBK" w:eastAsia="方正仿宋_GBK" w:cs="方正仿宋_GBK"/>
          <w:color w:val="auto"/>
          <w:sz w:val="32"/>
          <w:szCs w:val="32"/>
          <w:lang w:val="en-US" w:eastAsia="zh-CN"/>
        </w:rPr>
        <w:t>度</w:t>
      </w:r>
      <w:r>
        <w:rPr>
          <w:rFonts w:hint="eastAsia" w:ascii="方正仿宋_GBK" w:hAnsi="方正仿宋_GBK" w:eastAsia="方正仿宋_GBK" w:cs="方正仿宋_GBK"/>
          <w:color w:val="auto"/>
          <w:sz w:val="32"/>
          <w:szCs w:val="32"/>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在任何时候都应采取各种合理的预防措施，防止其员工发生任何违法、违禁、暴力或妨碍治安的行为。</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应建立、健全对施工人员的日常安全教育、技术培训和考核的制度，并严格组织实施。</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项目施工前，</w:t>
      </w:r>
      <w:r>
        <w:rPr>
          <w:rFonts w:hint="eastAsia" w:ascii="方正仿宋_GBK" w:hAnsi="方正仿宋_GBK" w:eastAsia="方正仿宋_GBK" w:cs="方正仿宋_GBK"/>
          <w:color w:val="000000" w:themeColor="text1"/>
          <w:sz w:val="32"/>
          <w:szCs w:val="32"/>
          <w14:textFill>
            <w14:solidFill>
              <w14:schemeClr w14:val="tx1"/>
            </w14:solidFill>
          </w14:textFill>
        </w:rPr>
        <w:t>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单位必须自行组织现场所有人员进行有限空间作业专题安全培训</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熟知和遵守本工种的各项安全技术操作规程。</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所有作业人员必须</w:t>
      </w:r>
      <w:r>
        <w:rPr>
          <w:rFonts w:hint="eastAsia" w:ascii="方正仿宋_GBK" w:hAnsi="方正仿宋_GBK" w:eastAsia="方正仿宋_GBK" w:cs="方正仿宋_GBK"/>
          <w:color w:val="000000" w:themeColor="text1"/>
          <w:sz w:val="32"/>
          <w:szCs w:val="32"/>
          <w14:textFill>
            <w14:solidFill>
              <w14:schemeClr w14:val="tx1"/>
            </w14:solidFill>
          </w14:textFill>
        </w:rPr>
        <w:t>持证上岗</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施工现场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若</w:t>
      </w:r>
      <w:r>
        <w:rPr>
          <w:rFonts w:hint="eastAsia" w:ascii="方正仿宋_GBK" w:hAnsi="方正仿宋_GBK" w:eastAsia="方正仿宋_GBK" w:cs="方正仿宋_GBK"/>
          <w:color w:val="000000" w:themeColor="text1"/>
          <w:sz w:val="32"/>
          <w:szCs w:val="32"/>
          <w14:textFill>
            <w14:solidFill>
              <w14:schemeClr w14:val="tx1"/>
            </w14:solidFill>
          </w14:textFill>
        </w:rPr>
        <w:t>出现无证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作业</w:t>
      </w:r>
      <w:r>
        <w:rPr>
          <w:rFonts w:hint="eastAsia" w:ascii="方正仿宋_GBK" w:hAnsi="方正仿宋_GBK" w:eastAsia="方正仿宋_GBK" w:cs="方正仿宋_GBK"/>
          <w:color w:val="000000" w:themeColor="text1"/>
          <w:sz w:val="32"/>
          <w:szCs w:val="32"/>
          <w14:textFill>
            <w14:solidFill>
              <w14:schemeClr w14:val="tx1"/>
            </w14:solidFill>
          </w14:textFill>
        </w:rPr>
        <w:t>现象时，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甲方有权责令乙方停止一切作业行为并进行相关处罚</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6、施工现场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承包方</w:t>
      </w:r>
      <w:r>
        <w:rPr>
          <w:rFonts w:hint="eastAsia" w:ascii="方正仿宋_GBK" w:hAnsi="方正仿宋_GBK" w:eastAsia="方正仿宋_GBK" w:cs="方正仿宋_GBK"/>
          <w:color w:val="000000" w:themeColor="text1"/>
          <w:sz w:val="32"/>
          <w:szCs w:val="32"/>
          <w14:textFill>
            <w14:solidFill>
              <w14:schemeClr w14:val="tx1"/>
            </w14:solidFill>
          </w14:textFill>
        </w:rPr>
        <w:t>必须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按有限空间作业要求</w:t>
      </w:r>
      <w:r>
        <w:rPr>
          <w:rFonts w:hint="eastAsia" w:ascii="方正仿宋_GBK" w:hAnsi="方正仿宋_GBK" w:eastAsia="方正仿宋_GBK" w:cs="方正仿宋_GBK"/>
          <w:color w:val="000000" w:themeColor="text1"/>
          <w:sz w:val="32"/>
          <w:szCs w:val="32"/>
          <w14:textFill>
            <w14:solidFill>
              <w14:schemeClr w14:val="tx1"/>
            </w14:solidFill>
          </w14:textFill>
        </w:rPr>
        <w:t>配备齐全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相关</w:t>
      </w:r>
      <w:r>
        <w:rPr>
          <w:rFonts w:hint="eastAsia" w:ascii="方正仿宋_GBK" w:hAnsi="方正仿宋_GBK" w:eastAsia="方正仿宋_GBK" w:cs="方正仿宋_GBK"/>
          <w:color w:val="000000" w:themeColor="text1"/>
          <w:sz w:val="32"/>
          <w:szCs w:val="32"/>
          <w14:textFill>
            <w14:solidFill>
              <w14:schemeClr w14:val="tx1"/>
            </w14:solidFill>
          </w14:textFill>
        </w:rPr>
        <w:t>的安全防护用品，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若</w:t>
      </w:r>
      <w:r>
        <w:rPr>
          <w:rFonts w:hint="eastAsia" w:ascii="方正仿宋_GBK" w:hAnsi="方正仿宋_GBK" w:eastAsia="方正仿宋_GBK" w:cs="方正仿宋_GBK"/>
          <w:color w:val="000000" w:themeColor="text1"/>
          <w:sz w:val="32"/>
          <w:szCs w:val="32"/>
          <w14:textFill>
            <w14:solidFill>
              <w14:schemeClr w14:val="tx1"/>
            </w14:solidFill>
          </w14:textFill>
        </w:rPr>
        <w:t>不能满足安全施工需要时，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所有</w:t>
      </w:r>
      <w:r>
        <w:rPr>
          <w:rFonts w:hint="eastAsia" w:ascii="方正仿宋_GBK" w:hAnsi="方正仿宋_GBK" w:eastAsia="方正仿宋_GBK" w:cs="方正仿宋_GBK"/>
          <w:color w:val="000000" w:themeColor="text1"/>
          <w:sz w:val="32"/>
          <w:szCs w:val="32"/>
          <w14:textFill>
            <w14:solidFill>
              <w14:schemeClr w14:val="tx1"/>
            </w14:solidFill>
          </w14:textFill>
        </w:rPr>
        <w:t>人员不得进入施工现场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进行作业</w:t>
      </w:r>
      <w:r>
        <w:rPr>
          <w:rFonts w:hint="eastAsia" w:ascii="方正仿宋_GBK" w:hAnsi="方正仿宋_GBK" w:eastAsia="方正仿宋_GBK" w:cs="方正仿宋_GBK"/>
          <w:color w:val="000000" w:themeColor="text1"/>
          <w:sz w:val="32"/>
          <w:szCs w:val="32"/>
          <w14:textFill>
            <w14:solidFill>
              <w14:schemeClr w14:val="tx1"/>
            </w14:solidFill>
          </w14:textFill>
        </w:rPr>
        <w:t>。操作人员上岗，必须按规定穿戴防护用品。施工负责人和安全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管理人</w:t>
      </w:r>
      <w:r>
        <w:rPr>
          <w:rFonts w:hint="eastAsia" w:ascii="方正仿宋_GBK" w:hAnsi="方正仿宋_GBK" w:eastAsia="方正仿宋_GBK" w:cs="方正仿宋_GBK"/>
          <w:color w:val="000000" w:themeColor="text1"/>
          <w:sz w:val="32"/>
          <w:szCs w:val="32"/>
          <w14:textFill>
            <w14:solidFill>
              <w14:schemeClr w14:val="tx1"/>
            </w14:solidFill>
          </w14:textFill>
        </w:rPr>
        <w:t>员应随时检查劳动防护用品的穿戴情况，不按规定穿戴防护用品的人员不得上岗。</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有限空间作业必须遵循“先通风、再检测、后作业”的原则，每次作业前检测合格后方可动工，同时做好各项记录，施工过程中随时保持有效通风</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14:textFill>
            <w14:solidFill>
              <w14:schemeClr w14:val="tx1"/>
            </w14:solidFill>
          </w14:textFill>
        </w:rPr>
        <w:t>、承包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应按照有关的国家标准、行业标准或者地方标准，在施工现场设置安全防护设施，并达到下列要求：</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(1)根据建设工程的施工进度，及时调整和完善安全防护设施以及标志牌、标语等。</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(2)在施工现场的事故易发区域，设置专项的安全防护设施，并设立醒目的警示标志。</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(3)根据季节或者天气特点，设置或者调整专项的安全防护设施，并进行相关的安全检查。</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（4）建设工程涉及到公共安全，施工单位应按照有关规定，进行全封闭施工，在施工现场周围设置专门的公共安全防护设施。</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auto"/>
          <w:sz w:val="32"/>
          <w:szCs w:val="32"/>
          <w:lang w:val="en-US" w:eastAsia="zh-CN"/>
        </w:rPr>
        <w:t>施工现场禁止任何明火作业</w:t>
      </w:r>
      <w:r>
        <w:rPr>
          <w:rFonts w:hint="eastAsia" w:ascii="方正仿宋_GBK" w:hAnsi="方正仿宋_GBK" w:eastAsia="方正仿宋_GBK" w:cs="方正仿宋_GBK"/>
          <w:color w:val="auto"/>
          <w:sz w:val="32"/>
          <w:szCs w:val="32"/>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三、施工安全责任</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负责本单位承担的施工范围内全部的安全管理工作，并承担该区域范围内发生的一切安全责任事故的处理和全部经济法律责任，处理安全责任事故所产生的一切费用均由承包人承担。</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如若发包人对安全事故进行了赔偿，则发包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有权直接从承包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单位项目</w:t>
      </w:r>
      <w:r>
        <w:rPr>
          <w:rFonts w:hint="eastAsia" w:ascii="方正仿宋_GBK" w:hAnsi="方正仿宋_GBK" w:eastAsia="方正仿宋_GBK" w:cs="方正仿宋_GBK"/>
          <w:color w:val="000000" w:themeColor="text1"/>
          <w:sz w:val="32"/>
          <w:szCs w:val="32"/>
          <w14:textFill>
            <w14:solidFill>
              <w14:schemeClr w14:val="tx1"/>
            </w14:solidFill>
          </w14:textFill>
        </w:rPr>
        <w:t>款中扣除用以抵偿发包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款不够抵偿部分，发包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仍有权向承包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追偿。</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四、其他</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本安全生产合同为施工合同的附件，由发包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双方签署且加盖公章后生效，全部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竣工验收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合格</w:t>
      </w:r>
      <w:r>
        <w:rPr>
          <w:rFonts w:hint="eastAsia" w:ascii="方正仿宋_GBK" w:hAnsi="方正仿宋_GBK" w:eastAsia="方正仿宋_GBK" w:cs="方正仿宋_GBK"/>
          <w:color w:val="000000" w:themeColor="text1"/>
          <w:sz w:val="32"/>
          <w:szCs w:val="32"/>
          <w14:textFill>
            <w14:solidFill>
              <w14:schemeClr w14:val="tx1"/>
            </w14:solidFill>
          </w14:textFill>
        </w:rPr>
        <w:t>后失效。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90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0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发包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(公章)：                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(盖章)：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0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法定代表人或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法定代表人或</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授权委托人（签字）：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授权委托人（签字）：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00" w:lineRule="exact"/>
        <w:jc w:val="left"/>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经办人：                       经办人：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bCs/>
          <w:snapToGrid w:val="0"/>
          <w:color w:val="000000" w:themeColor="text1"/>
          <w:spacing w:val="6"/>
          <w:sz w:val="44"/>
          <w:szCs w:val="44"/>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年  月   日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bookmarkStart w:id="8" w:name="_Toc421014603"/>
      <w:bookmarkStart w:id="9" w:name="_Toc415645910"/>
      <w:bookmarkStart w:id="10" w:name="_Toc436140172"/>
      <w:bookmarkStart w:id="11" w:name="_Toc410909440"/>
    </w:p>
    <w:p>
      <w:pPr>
        <w:pStyle w:val="4"/>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before="156" w:beforeLines="50" w:line="560" w:lineRule="exact"/>
        <w:jc w:val="center"/>
        <w:textAlignment w:val="auto"/>
        <w:rPr>
          <w:rFonts w:hint="eastAsia" w:ascii="方正小标宋简体" w:hAnsi="方正小标宋简体" w:eastAsia="方正小标宋简体" w:cs="方正小标宋简体"/>
          <w:b/>
          <w:bCs/>
          <w:snapToGrid w:val="0"/>
          <w:color w:val="000000" w:themeColor="text1"/>
          <w:spacing w:val="6"/>
          <w:sz w:val="44"/>
          <w:szCs w:val="44"/>
          <w14:textFill>
            <w14:solidFill>
              <w14:schemeClr w14:val="tx1"/>
            </w14:solidFill>
          </w14:textFill>
        </w:rPr>
      </w:pPr>
    </w:p>
    <w:p>
      <w:pPr>
        <w:pStyle w:val="4"/>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before="156" w:beforeLines="50" w:line="560" w:lineRule="exact"/>
        <w:jc w:val="center"/>
        <w:textAlignment w:val="auto"/>
        <w:rPr>
          <w:rFonts w:hint="eastAsia" w:ascii="方正小标宋简体" w:hAnsi="方正小标宋简体" w:eastAsia="方正小标宋简体" w:cs="方正小标宋简体"/>
          <w:b/>
          <w:bCs/>
          <w:snapToGrid w:val="0"/>
          <w:color w:val="000000" w:themeColor="text1"/>
          <w:spacing w:val="6"/>
          <w:sz w:val="44"/>
          <w:szCs w:val="44"/>
          <w14:textFill>
            <w14:solidFill>
              <w14:schemeClr w14:val="tx1"/>
            </w14:solidFill>
          </w14:textFill>
        </w:rPr>
      </w:pPr>
    </w:p>
    <w:bookmarkEnd w:id="8"/>
    <w:bookmarkEnd w:id="9"/>
    <w:bookmarkEnd w:id="10"/>
    <w:bookmarkEnd w:id="11"/>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Style w:val="2"/>
        <w:rPr>
          <w:rFonts w:hint="eastAsia"/>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center"/>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spacing w:val="6"/>
          <w:sz w:val="44"/>
          <w:szCs w:val="44"/>
          <w14:textFill>
            <w14:solidFill>
              <w14:schemeClr w14:val="tx1"/>
            </w14:solidFill>
          </w14:textFill>
        </w:rPr>
        <w:t>廉洁协议书</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14:textFill>
            <w14:solidFill>
              <w14:schemeClr w14:val="tx1"/>
            </w14:solidFill>
          </w14:textFill>
        </w:rPr>
        <w:t>甲方：重庆农投肉食品有限公司</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14:textFill>
            <w14:solidFill>
              <w14:schemeClr w14:val="tx1"/>
            </w14:solidFill>
          </w14:textFill>
        </w:rPr>
        <w:t>乙方：</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为促使甲乙双方在《重庆农投肉食品有限公司污水处理站调节池清掏</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施工合同》的签订和履行过程中严格依法办事，防止商业贿赂，防止腐败行为发生，根据相关法律法规，经甲乙双方共同协商达成如下协议：</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一、甲乙双方本着诚实、信用和公平、公正、公开的原则签订合同，并全面、协作地严格履行合同。</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pacing w:val="3"/>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pacing w:val="3"/>
          <w:sz w:val="32"/>
          <w:szCs w:val="32"/>
          <w:shd w:val="clear" w:color="auto" w:fill="FFFFFF"/>
          <w14:textFill>
            <w14:solidFill>
              <w14:schemeClr w14:val="tx1"/>
            </w14:solidFill>
          </w14:textFill>
        </w:rPr>
        <w:t xml:space="preserve">    二、乙方同意，在甲乙双方的合作中，乙方工作人员违反本协议的行为无论乙方是否知情或是否经过乙方的批准或授意，乙方都对乙方工作人员的行为承担本协议约定的合同责任和法律责任。</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pacing w:val="3"/>
          <w:sz w:val="32"/>
          <w:szCs w:val="32"/>
          <w:shd w:val="clear" w:color="auto" w:fill="FFFFFF"/>
          <w14:textFill>
            <w14:solidFill>
              <w14:schemeClr w14:val="tx1"/>
            </w14:solidFill>
          </w14:textFill>
        </w:rPr>
        <w:t xml:space="preserve">    三、乙方不得以任何形式向甲方人员及其家属行贿获取不当利益，包括但不限于</w:t>
      </w:r>
      <w:r>
        <w:rPr>
          <w:rFonts w:hint="eastAsia" w:ascii="方正仿宋_GBK" w:hAnsi="方正仿宋_GBK" w:eastAsia="方正仿宋_GBK" w:cs="方正仿宋_GBK"/>
          <w:color w:val="000000" w:themeColor="text1"/>
          <w:sz w:val="32"/>
          <w:szCs w:val="32"/>
          <w14:textFill>
            <w14:solidFill>
              <w14:schemeClr w14:val="tx1"/>
            </w14:solidFill>
          </w14:textFill>
        </w:rPr>
        <w:t>回扣、赠送礼品礼金和有价证券、微信红包、宴请甲方人员、邀请甲方人员参加外出旅游、高消费娱乐（如营业性歌舞厅、夜总会等）、不健康活动（如色情服务、打麻将、斗地主等）、给甲方人员报销任何费用等。</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四、乙方不得与甲方人员合谋损害甲方公司的利益。</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pacing w:val="3"/>
          <w:sz w:val="32"/>
          <w:szCs w:val="32"/>
          <w:shd w:val="clear" w:color="auto" w:fill="FFFFFF"/>
          <w14:textFill>
            <w14:solidFill>
              <w14:schemeClr w14:val="tx1"/>
            </w14:solidFill>
          </w14:textFill>
        </w:rPr>
        <w:t xml:space="preserve">    五、乙方或乙方工作人员违反上述第三条和第四条约定的，乙方需向甲方支付本次</w:t>
      </w:r>
      <w:r>
        <w:rPr>
          <w:rFonts w:hint="eastAsia" w:ascii="方正仿宋_GBK" w:hAnsi="方正仿宋_GBK" w:eastAsia="方正仿宋_GBK" w:cs="方正仿宋_GBK"/>
          <w:color w:val="000000" w:themeColor="text1"/>
          <w:spacing w:val="3"/>
          <w:sz w:val="32"/>
          <w:szCs w:val="32"/>
          <w:shd w:val="clear" w:color="auto" w:fill="FFFFFF"/>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pacing w:val="3"/>
          <w:sz w:val="32"/>
          <w:szCs w:val="32"/>
          <w:shd w:val="clear" w:color="auto" w:fill="FFFFFF"/>
          <w14:textFill>
            <w14:solidFill>
              <w14:schemeClr w14:val="tx1"/>
            </w14:solidFill>
          </w14:textFill>
        </w:rPr>
        <w:t>总金额的10%作为违约金并同意甲方直接从工程款中扣除，且甲方有权终止合同并追究乙方造成的经济损失及赔偿。</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六、如甲方工作人员向乙方索要回扣、好处费或提出报销费用和借钱、或向乙方介绍家属或亲友从事与甲方有关的经济活动（如材料配件供应、项目分包）等要求情况时，乙方应及时向甲方主管单位重庆农投肉食品有限公司纪委举报，甲方将在保密的原则下进行查证和处理，如乙方不及时报告，</w:t>
      </w:r>
      <w:r>
        <w:rPr>
          <w:rFonts w:hint="eastAsia" w:ascii="方正仿宋_GBK" w:hAnsi="方正仿宋_GBK" w:eastAsia="方正仿宋_GBK" w:cs="方正仿宋_GBK"/>
          <w:color w:val="000000" w:themeColor="text1"/>
          <w:spacing w:val="3"/>
          <w:sz w:val="32"/>
          <w:szCs w:val="32"/>
          <w:shd w:val="clear" w:color="auto" w:fill="FFFFFF"/>
          <w14:textFill>
            <w14:solidFill>
              <w14:schemeClr w14:val="tx1"/>
            </w14:solidFill>
          </w14:textFill>
        </w:rPr>
        <w:t>由此造成的一切后果由乙方全部承担，且甲方有权按第五条追究乙方对甲方造成的经济损失及赔偿。</w:t>
      </w:r>
    </w:p>
    <w:p>
      <w:pPr>
        <w:pageBreakBefore w:val="0"/>
        <w:pBdr>
          <w:top w:val="none" w:color="auto" w:sz="0" w:space="0"/>
          <w:left w:val="none" w:color="auto" w:sz="0" w:space="0"/>
          <w:bottom w:val="none" w:color="auto" w:sz="0" w:space="0"/>
          <w:right w:val="none" w:color="auto" w:sz="0" w:space="0"/>
          <w:between w:val="none" w:color="auto" w:sz="0" w:space="0"/>
        </w:pBdr>
        <w:shd w:val="solid" w:color="FFFFFF" w:fill="auto"/>
        <w:kinsoku/>
        <w:wordWrap/>
        <w:overflowPunct/>
        <w:topLinePunct w:val="0"/>
        <w:autoSpaceDN w:val="0"/>
        <w:bidi w:val="0"/>
        <w:spacing w:line="560" w:lineRule="exact"/>
        <w:jc w:val="left"/>
        <w:textAlignment w:val="auto"/>
        <w:rPr>
          <w:rFonts w:hint="eastAsia" w:ascii="方正仿宋_GBK" w:hAnsi="方正仿宋_GBK" w:eastAsia="方正仿宋_GBK" w:cs="方正仿宋_GBK"/>
          <w:color w:val="000000" w:themeColor="text1"/>
          <w:spacing w:val="6"/>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七、本协议为施工合同的附件</w:t>
      </w:r>
      <w:r>
        <w:rPr>
          <w:rFonts w:hint="eastAsia" w:ascii="方正仿宋_GBK" w:hAnsi="方正仿宋_GBK" w:eastAsia="方正仿宋_GBK" w:cs="方正仿宋_GBK"/>
          <w:color w:val="000000" w:themeColor="text1"/>
          <w:spacing w:val="6"/>
          <w:sz w:val="32"/>
          <w:szCs w:val="32"/>
          <w:shd w:val="clear" w:color="auto" w:fill="FFFFFF"/>
          <w14:textFill>
            <w14:solidFill>
              <w14:schemeClr w14:val="tx1"/>
            </w14:solidFill>
          </w14:textFill>
        </w:rPr>
        <w:t>，具有同等效力。本合同自双方签字盖章之日生效。</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pacing w:val="6"/>
          <w:sz w:val="32"/>
          <w:szCs w:val="32"/>
          <w:shd w:val="clear" w:color="auto" w:fill="FFFFFF"/>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90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甲方（盖章）：                  乙方（盖章）：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90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法定代表人或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法定代表人或</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授权委托人（签字）：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授权委托人（签字）：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90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经办人：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经办人：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900" w:lineRule="exact"/>
        <w:ind w:firstLine="2560" w:firstLineChars="80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月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日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900" w:lineRule="exact"/>
        <w:textAlignment w:val="auto"/>
        <w:rPr>
          <w:rFonts w:hint="eastAsia" w:ascii="方正仿宋_GBK" w:hAnsi="方正仿宋_GBK" w:eastAsia="方正仿宋_GBK" w:cs="方正仿宋_GBK"/>
          <w:sz w:val="32"/>
          <w:szCs w:val="32"/>
        </w:rPr>
      </w:pPr>
    </w:p>
    <w:sectPr>
      <w:pgSz w:w="11906" w:h="16838"/>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szCs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MWE2ZGQ5NzdiZWIxMjg0NTUxYWRkY2I0ODNlMmUifQ=="/>
  </w:docVars>
  <w:rsids>
    <w:rsidRoot w:val="33D23C41"/>
    <w:rsid w:val="00A37AC3"/>
    <w:rsid w:val="09074692"/>
    <w:rsid w:val="14EA208F"/>
    <w:rsid w:val="1BAB513D"/>
    <w:rsid w:val="213A0BBC"/>
    <w:rsid w:val="23A37DE4"/>
    <w:rsid w:val="23CA4FA3"/>
    <w:rsid w:val="256712D8"/>
    <w:rsid w:val="2A4179B4"/>
    <w:rsid w:val="2CF4600E"/>
    <w:rsid w:val="2D157048"/>
    <w:rsid w:val="317A7214"/>
    <w:rsid w:val="33A4610E"/>
    <w:rsid w:val="33D23C41"/>
    <w:rsid w:val="34AB2285"/>
    <w:rsid w:val="39167455"/>
    <w:rsid w:val="3A3732D1"/>
    <w:rsid w:val="3AE544EB"/>
    <w:rsid w:val="3B6368E1"/>
    <w:rsid w:val="3E902164"/>
    <w:rsid w:val="403C47AD"/>
    <w:rsid w:val="434B62E2"/>
    <w:rsid w:val="578B6D7C"/>
    <w:rsid w:val="60176EFF"/>
    <w:rsid w:val="64C07478"/>
    <w:rsid w:val="652B79FC"/>
    <w:rsid w:val="6B1303A4"/>
    <w:rsid w:val="6FE538FB"/>
    <w:rsid w:val="71E537A7"/>
    <w:rsid w:val="7F9E5EF2"/>
    <w:rsid w:val="7FBE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99"/>
    <w:pPr>
      <w:jc w:val="left"/>
    </w:pPr>
  </w:style>
  <w:style w:type="paragraph" w:styleId="6">
    <w:name w:val="Body Text"/>
    <w:basedOn w:val="1"/>
    <w:next w:val="1"/>
    <w:qFormat/>
    <w:uiPriority w:val="0"/>
    <w:rPr>
      <w:rFonts w:eastAsia="仿宋_GB2312"/>
      <w:sz w:val="2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2022-02-11T06:21:00Z</dcterms:created>
  <dc:creator>牛牛</dc:creator>
  <cp:lastModifiedBy>zouao</cp:lastModifiedBy>
  <dcterms:modified xsi:type="dcterms:W3CDTF">2023-10-18T05:04:38Z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D179D219D90B4BB99A68A823103F3E94_12</vt:lpwstr>
  </property>
</Properties>
</file>