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N/>
        <w:bidi w:val="0"/>
        <w:spacing w:line="400" w:lineRule="exact"/>
        <w:jc w:val="center"/>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重庆农投良食品集团有限公司</w:t>
      </w:r>
    </w:p>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方正小标宋_GBK"/>
          <w:b/>
          <w:bCs/>
          <w:sz w:val="36"/>
          <w:szCs w:val="36"/>
          <w:lang w:val="en-US" w:eastAsia="zh-CN"/>
        </w:rPr>
        <w:t>关于质量诉讼法律服务项目</w:t>
      </w: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240" w:lineRule="auto"/>
        <w:jc w:val="left"/>
        <w:rPr>
          <w:rFonts w:ascii="仿宋" w:hAnsi="仿宋" w:eastAsia="仿宋" w:cs="仿宋"/>
          <w:sz w:val="44"/>
          <w:szCs w:val="44"/>
        </w:rPr>
      </w:pPr>
    </w:p>
    <w:p>
      <w:pPr>
        <w:pageBreakBefore w:val="0"/>
        <w:kinsoku/>
        <w:overflowPunct/>
        <w:autoSpaceDN/>
        <w:bidi w:val="0"/>
        <w:spacing w:line="240" w:lineRule="auto"/>
        <w:jc w:val="center"/>
        <w:rPr>
          <w:rFonts w:hint="eastAsia" w:ascii="仿宋" w:hAnsi="仿宋" w:eastAsia="仿宋" w:cs="仿宋"/>
          <w:sz w:val="72"/>
          <w:szCs w:val="72"/>
        </w:rPr>
      </w:pPr>
      <w:r>
        <w:rPr>
          <w:rFonts w:hint="eastAsia" w:ascii="仿宋" w:hAnsi="仿宋" w:eastAsia="仿宋" w:cs="仿宋"/>
          <w:sz w:val="72"/>
          <w:szCs w:val="72"/>
        </w:rPr>
        <w:t>比</w:t>
      </w:r>
    </w:p>
    <w:p>
      <w:pPr>
        <w:pageBreakBefore w:val="0"/>
        <w:kinsoku/>
        <w:overflowPunct/>
        <w:autoSpaceDN/>
        <w:bidi w:val="0"/>
        <w:spacing w:line="240" w:lineRule="auto"/>
        <w:jc w:val="both"/>
        <w:rPr>
          <w:rFonts w:hint="eastAsia" w:ascii="仿宋" w:hAnsi="仿宋" w:eastAsia="仿宋" w:cs="仿宋"/>
          <w:sz w:val="72"/>
          <w:szCs w:val="72"/>
        </w:rPr>
      </w:pPr>
    </w:p>
    <w:p>
      <w:pPr>
        <w:pageBreakBefore w:val="0"/>
        <w:kinsoku/>
        <w:overflowPunct/>
        <w:autoSpaceDN/>
        <w:bidi w:val="0"/>
        <w:spacing w:line="240" w:lineRule="auto"/>
        <w:jc w:val="center"/>
        <w:rPr>
          <w:rFonts w:hint="eastAsia" w:ascii="仿宋" w:hAnsi="仿宋" w:eastAsia="仿宋" w:cs="仿宋"/>
          <w:sz w:val="72"/>
          <w:szCs w:val="72"/>
        </w:rPr>
      </w:pPr>
      <w:r>
        <w:rPr>
          <w:rFonts w:hint="eastAsia" w:ascii="仿宋" w:hAnsi="仿宋" w:eastAsia="仿宋" w:cs="仿宋"/>
          <w:sz w:val="72"/>
          <w:szCs w:val="72"/>
          <w:lang w:eastAsia="zh-Hans"/>
        </w:rPr>
        <w:t>选</w:t>
      </w:r>
    </w:p>
    <w:p>
      <w:pPr>
        <w:pageBreakBefore w:val="0"/>
        <w:kinsoku/>
        <w:overflowPunct/>
        <w:autoSpaceDN/>
        <w:bidi w:val="0"/>
        <w:spacing w:line="240" w:lineRule="auto"/>
        <w:jc w:val="center"/>
        <w:rPr>
          <w:rFonts w:hint="eastAsia" w:ascii="仿宋" w:hAnsi="仿宋" w:eastAsia="仿宋" w:cs="仿宋"/>
          <w:sz w:val="72"/>
          <w:szCs w:val="72"/>
        </w:rPr>
      </w:pPr>
    </w:p>
    <w:p>
      <w:pPr>
        <w:pageBreakBefore w:val="0"/>
        <w:kinsoku/>
        <w:overflowPunct/>
        <w:autoSpaceDN/>
        <w:bidi w:val="0"/>
        <w:spacing w:line="240" w:lineRule="auto"/>
        <w:jc w:val="center"/>
        <w:rPr>
          <w:rFonts w:ascii="仿宋" w:hAnsi="仿宋" w:eastAsia="仿宋" w:cs="仿宋"/>
          <w:sz w:val="72"/>
          <w:szCs w:val="72"/>
        </w:rPr>
      </w:pPr>
      <w:r>
        <w:rPr>
          <w:rFonts w:hint="eastAsia" w:ascii="仿宋" w:hAnsi="仿宋" w:eastAsia="仿宋" w:cs="仿宋"/>
          <w:sz w:val="72"/>
          <w:szCs w:val="72"/>
        </w:rPr>
        <w:t>文</w:t>
      </w:r>
    </w:p>
    <w:p>
      <w:pPr>
        <w:pageBreakBefore w:val="0"/>
        <w:kinsoku/>
        <w:overflowPunct/>
        <w:autoSpaceDN/>
        <w:bidi w:val="0"/>
        <w:spacing w:line="240" w:lineRule="auto"/>
        <w:jc w:val="both"/>
        <w:rPr>
          <w:rFonts w:hint="eastAsia" w:ascii="仿宋" w:hAnsi="仿宋" w:eastAsia="仿宋" w:cs="仿宋"/>
          <w:sz w:val="72"/>
          <w:szCs w:val="72"/>
        </w:rPr>
      </w:pPr>
    </w:p>
    <w:p>
      <w:pPr>
        <w:pageBreakBefore w:val="0"/>
        <w:kinsoku/>
        <w:overflowPunct/>
        <w:autoSpaceDN/>
        <w:bidi w:val="0"/>
        <w:spacing w:line="240" w:lineRule="auto"/>
        <w:jc w:val="center"/>
        <w:rPr>
          <w:rFonts w:ascii="仿宋" w:hAnsi="仿宋" w:eastAsia="仿宋" w:cs="仿宋"/>
          <w:sz w:val="40"/>
          <w:szCs w:val="40"/>
        </w:rPr>
      </w:pPr>
      <w:r>
        <w:rPr>
          <w:rFonts w:hint="eastAsia" w:ascii="仿宋" w:hAnsi="仿宋" w:eastAsia="仿宋" w:cs="仿宋"/>
          <w:sz w:val="72"/>
          <w:szCs w:val="72"/>
        </w:rPr>
        <w:t>件</w:t>
      </w:r>
    </w:p>
    <w:p>
      <w:pPr>
        <w:pageBreakBefore w:val="0"/>
        <w:kinsoku/>
        <w:overflowPunct/>
        <w:autoSpaceDN/>
        <w:bidi w:val="0"/>
        <w:spacing w:line="400" w:lineRule="exact"/>
        <w:jc w:val="center"/>
        <w:rPr>
          <w:rFonts w:ascii="仿宋" w:hAnsi="仿宋" w:eastAsia="仿宋" w:cs="仿宋"/>
          <w:sz w:val="44"/>
          <w:szCs w:val="44"/>
        </w:rPr>
      </w:pPr>
    </w:p>
    <w:p>
      <w:pPr>
        <w:pageBreakBefore w:val="0"/>
        <w:numPr>
          <w:ilvl w:val="0"/>
          <w:numId w:val="1"/>
        </w:numPr>
        <w:kinsoku/>
        <w:overflowPunct/>
        <w:autoSpaceDN/>
        <w:bidi w:val="0"/>
        <w:spacing w:line="400" w:lineRule="exact"/>
        <w:rPr>
          <w:rFonts w:ascii="仿宋" w:hAnsi="仿宋" w:eastAsia="仿宋" w:cs="仿宋"/>
          <w:sz w:val="24"/>
        </w:rPr>
      </w:pPr>
      <w:bookmarkStart w:id="0" w:name="_Toc1875743495"/>
      <w:r>
        <w:rPr>
          <w:rFonts w:hint="eastAsia" w:ascii="仿宋" w:hAnsi="仿宋" w:eastAsia="仿宋" w:cs="仿宋"/>
          <w:kern w:val="44"/>
          <w:sz w:val="24"/>
        </w:rPr>
        <w:br w:type="page"/>
      </w:r>
      <w:bookmarkEnd w:id="0"/>
    </w:p>
    <w:p>
      <w:pPr>
        <w:pageBreakBefore w:val="0"/>
        <w:kinsoku/>
        <w:overflowPunct/>
        <w:autoSpaceDN/>
        <w:bidi w:val="0"/>
        <w:spacing w:line="400" w:lineRule="exact"/>
        <w:jc w:val="center"/>
        <w:rPr>
          <w:rFonts w:ascii="仿宋" w:hAnsi="仿宋" w:eastAsia="仿宋" w:cs="仿宋"/>
          <w:b/>
          <w:bCs/>
          <w:sz w:val="28"/>
          <w:szCs w:val="28"/>
        </w:rPr>
      </w:pPr>
      <w:r>
        <w:rPr>
          <w:rFonts w:hint="eastAsia" w:ascii="仿宋" w:hAnsi="仿宋" w:eastAsia="仿宋" w:cs="仿宋"/>
          <w:b/>
          <w:bCs/>
          <w:kern w:val="44"/>
          <w:sz w:val="24"/>
        </w:rPr>
        <w:t>第一章</w:t>
      </w:r>
      <w:r>
        <w:rPr>
          <w:rFonts w:hint="eastAsia" w:ascii="仿宋" w:hAnsi="仿宋" w:eastAsia="仿宋" w:cs="仿宋"/>
          <w:b/>
          <w:bCs/>
          <w:kern w:val="44"/>
          <w:sz w:val="28"/>
          <w:szCs w:val="28"/>
        </w:rPr>
        <w:t xml:space="preserve"> </w:t>
      </w:r>
      <w:r>
        <w:rPr>
          <w:rFonts w:hint="eastAsia" w:ascii="仿宋" w:hAnsi="仿宋" w:eastAsia="仿宋" w:cs="仿宋"/>
          <w:b/>
          <w:bCs/>
          <w:kern w:val="44"/>
          <w:sz w:val="24"/>
        </w:rPr>
        <w:t>比选公告</w:t>
      </w:r>
    </w:p>
    <w:p>
      <w:pPr>
        <w:pageBreakBefore w:val="0"/>
        <w:kinsoku/>
        <w:overflowPunct/>
        <w:autoSpaceDN/>
        <w:bidi w:val="0"/>
        <w:spacing w:line="400" w:lineRule="exact"/>
        <w:jc w:val="left"/>
        <w:rPr>
          <w:rFonts w:ascii="仿宋" w:hAnsi="仿宋" w:eastAsia="仿宋" w:cs="Times New Roman"/>
          <w:sz w:val="24"/>
        </w:rPr>
      </w:pPr>
      <w:r>
        <w:rPr>
          <w:rFonts w:hint="eastAsia" w:ascii="仿宋" w:hAnsi="仿宋" w:eastAsia="仿宋" w:cs="Times New Roman"/>
          <w:sz w:val="24"/>
        </w:rPr>
        <w:t>各参选企业：</w:t>
      </w:r>
    </w:p>
    <w:p>
      <w:pPr>
        <w:pageBreakBefore w:val="0"/>
        <w:kinsoku/>
        <w:overflowPunct/>
        <w:autoSpaceDN/>
        <w:bidi w:val="0"/>
        <w:spacing w:line="400" w:lineRule="exact"/>
        <w:ind w:firstLine="480" w:firstLineChars="200"/>
        <w:jc w:val="left"/>
        <w:rPr>
          <w:rFonts w:ascii="仿宋" w:hAnsi="仿宋" w:eastAsia="仿宋" w:cs="方正小标宋_GBK"/>
          <w:b/>
          <w:bCs/>
          <w:sz w:val="24"/>
        </w:rPr>
      </w:pPr>
      <w:r>
        <w:rPr>
          <w:rFonts w:ascii="仿宋" w:hAnsi="仿宋" w:eastAsia="仿宋" w:cs="Times New Roman"/>
          <w:sz w:val="24"/>
        </w:rPr>
        <w:t>重庆</w:t>
      </w:r>
      <w:r>
        <w:rPr>
          <w:rFonts w:hint="eastAsia" w:ascii="仿宋" w:hAnsi="仿宋" w:eastAsia="仿宋" w:cs="Times New Roman"/>
          <w:sz w:val="24"/>
          <w:lang w:val="en-US" w:eastAsia="zh-CN"/>
        </w:rPr>
        <w:t>农投良食品集团有限公司</w:t>
      </w:r>
      <w:r>
        <w:rPr>
          <w:rFonts w:ascii="仿宋" w:hAnsi="仿宋" w:eastAsia="仿宋" w:cs="Times New Roman"/>
          <w:sz w:val="24"/>
        </w:rPr>
        <w:t>（以下简称良品</w:t>
      </w:r>
      <w:r>
        <w:rPr>
          <w:rFonts w:hint="eastAsia" w:ascii="仿宋" w:hAnsi="仿宋" w:eastAsia="仿宋" w:cs="Times New Roman"/>
          <w:sz w:val="24"/>
          <w:lang w:val="en-US" w:eastAsia="zh-CN"/>
        </w:rPr>
        <w:t>公司</w:t>
      </w:r>
      <w:r>
        <w:rPr>
          <w:rFonts w:ascii="仿宋" w:hAnsi="仿宋" w:eastAsia="仿宋" w:cs="Times New Roman"/>
          <w:sz w:val="24"/>
        </w:rPr>
        <w:t>）因公司</w:t>
      </w:r>
      <w:r>
        <w:rPr>
          <w:rFonts w:hint="eastAsia" w:ascii="仿宋" w:hAnsi="仿宋" w:eastAsia="仿宋" w:cs="Times New Roman"/>
          <w:sz w:val="24"/>
          <w:lang w:eastAsia="zh-CN"/>
        </w:rPr>
        <w:t>经营需要，需就某产品质量问题向供应商提起质量诉讼，特面向社会公开比选法律诉讼代理单位</w:t>
      </w:r>
      <w:r>
        <w:rPr>
          <w:rFonts w:ascii="仿宋" w:hAnsi="仿宋" w:eastAsia="仿宋" w:cs="Times New Roman"/>
          <w:sz w:val="24"/>
        </w:rPr>
        <w:t>。</w:t>
      </w:r>
    </w:p>
    <w:p>
      <w:pPr>
        <w:pStyle w:val="5"/>
        <w:pageBreakBefore w:val="0"/>
        <w:widowControl/>
        <w:kinsoku/>
        <w:overflowPunct/>
        <w:autoSpaceDN/>
        <w:bidi w:val="0"/>
        <w:spacing w:beforeAutospacing="0" w:afterAutospacing="0" w:line="400" w:lineRule="exact"/>
        <w:ind w:firstLine="480" w:firstLineChars="200"/>
        <w:rPr>
          <w:rFonts w:ascii="仿宋" w:hAnsi="仿宋" w:eastAsia="仿宋" w:cs="方正黑体_GBK"/>
        </w:rPr>
      </w:pPr>
      <w:r>
        <w:rPr>
          <w:rFonts w:hint="eastAsia" w:ascii="仿宋" w:hAnsi="仿宋" w:eastAsia="仿宋" w:cs="方正黑体_GBK"/>
        </w:rPr>
        <w:t>一、项目名称</w:t>
      </w:r>
    </w:p>
    <w:p>
      <w:pPr>
        <w:pageBreakBefore w:val="0"/>
        <w:kinsoku/>
        <w:overflowPunct/>
        <w:autoSpaceDN/>
        <w:bidi w:val="0"/>
        <w:spacing w:line="400" w:lineRule="exact"/>
        <w:ind w:firstLine="480" w:firstLineChars="200"/>
        <w:jc w:val="left"/>
        <w:rPr>
          <w:rFonts w:hint="eastAsia" w:ascii="仿宋" w:hAnsi="仿宋" w:eastAsia="仿宋" w:cs="方正小标宋_GBK"/>
          <w:sz w:val="24"/>
          <w:lang w:eastAsia="zh-CN"/>
        </w:rPr>
      </w:pPr>
      <w:r>
        <w:rPr>
          <w:rFonts w:ascii="仿宋" w:hAnsi="仿宋" w:eastAsia="仿宋" w:cs="Times New Roman"/>
          <w:sz w:val="24"/>
        </w:rPr>
        <w:t>重庆农投</w:t>
      </w:r>
      <w:r>
        <w:rPr>
          <w:rFonts w:hint="eastAsia" w:ascii="仿宋" w:hAnsi="仿宋" w:eastAsia="仿宋" w:cs="Times New Roman"/>
          <w:sz w:val="24"/>
          <w:lang w:val="en-US" w:eastAsia="zh-CN"/>
        </w:rPr>
        <w:t>良食品集团有限公司关于质量诉讼法律服务</w:t>
      </w:r>
      <w:r>
        <w:rPr>
          <w:rFonts w:hint="eastAsia" w:ascii="仿宋" w:hAnsi="仿宋" w:eastAsia="仿宋" w:cs="方正小标宋_GBK"/>
          <w:sz w:val="24"/>
        </w:rPr>
        <w:t>比选</w:t>
      </w:r>
      <w:r>
        <w:rPr>
          <w:rFonts w:hint="eastAsia" w:ascii="仿宋" w:hAnsi="仿宋" w:eastAsia="仿宋" w:cstheme="majorHAnsi"/>
          <w:sz w:val="24"/>
        </w:rPr>
        <w:t>项目</w:t>
      </w:r>
      <w:r>
        <w:rPr>
          <w:rFonts w:hint="eastAsia" w:ascii="仿宋" w:hAnsi="仿宋" w:eastAsia="仿宋" w:cstheme="majorHAnsi"/>
          <w:sz w:val="24"/>
          <w:lang w:eastAsia="zh-CN"/>
        </w:rPr>
        <w:t>。</w:t>
      </w:r>
    </w:p>
    <w:p>
      <w:pPr>
        <w:pStyle w:val="5"/>
        <w:pageBreakBefore w:val="0"/>
        <w:widowControl/>
        <w:kinsoku/>
        <w:overflowPunct/>
        <w:autoSpaceDN/>
        <w:bidi w:val="0"/>
        <w:spacing w:beforeAutospacing="0" w:afterAutospacing="0" w:line="400" w:lineRule="exact"/>
        <w:ind w:firstLine="480" w:firstLineChars="200"/>
        <w:rPr>
          <w:rFonts w:ascii="仿宋" w:hAnsi="仿宋" w:eastAsia="仿宋" w:cs="方正黑体_GBK"/>
        </w:rPr>
      </w:pPr>
      <w:r>
        <w:rPr>
          <w:rFonts w:ascii="仿宋" w:hAnsi="仿宋" w:eastAsia="仿宋" w:cs="方正黑体_GBK"/>
        </w:rPr>
        <w:t>二、</w:t>
      </w:r>
      <w:r>
        <w:rPr>
          <w:rFonts w:hint="eastAsia" w:ascii="仿宋" w:hAnsi="仿宋" w:eastAsia="仿宋" w:cs="方正黑体_GBK"/>
        </w:rPr>
        <w:t>比</w:t>
      </w:r>
      <w:r>
        <w:rPr>
          <w:rFonts w:ascii="仿宋" w:hAnsi="仿宋" w:eastAsia="仿宋" w:cs="方正黑体_GBK"/>
        </w:rPr>
        <w:t>选内容</w:t>
      </w:r>
    </w:p>
    <w:p>
      <w:pPr>
        <w:pageBreakBefore w:val="0"/>
        <w:kinsoku/>
        <w:overflowPunct/>
        <w:autoSpaceDN/>
        <w:bidi w:val="0"/>
        <w:spacing w:line="400" w:lineRule="exact"/>
        <w:ind w:firstLine="480" w:firstLineChars="200"/>
        <w:jc w:val="left"/>
        <w:rPr>
          <w:rFonts w:hint="eastAsia" w:ascii="仿宋" w:hAnsi="仿宋" w:eastAsia="仿宋" w:cs="Times New Roman"/>
          <w:sz w:val="24"/>
          <w:lang w:val="en-US" w:eastAsia="zh-CN"/>
        </w:rPr>
      </w:pPr>
      <w:r>
        <w:rPr>
          <w:rFonts w:ascii="仿宋" w:hAnsi="仿宋" w:eastAsia="仿宋" w:cs="Times New Roman"/>
          <w:sz w:val="24"/>
        </w:rPr>
        <w:t>参与比选成为</w:t>
      </w:r>
      <w:r>
        <w:rPr>
          <w:rFonts w:hint="eastAsia" w:ascii="仿宋" w:hAnsi="仿宋" w:eastAsia="仿宋" w:cs="Times New Roman"/>
          <w:sz w:val="24"/>
          <w:lang w:val="en-US" w:eastAsia="zh-CN"/>
        </w:rPr>
        <w:t>良品公司关于质量诉讼项目法律服务商</w:t>
      </w:r>
      <w:r>
        <w:rPr>
          <w:rFonts w:ascii="仿宋" w:hAnsi="仿宋" w:eastAsia="仿宋" w:cs="Times New Roman"/>
          <w:sz w:val="24"/>
        </w:rPr>
        <w:t>。</w:t>
      </w:r>
      <w:r>
        <w:rPr>
          <w:rFonts w:hint="eastAsia" w:ascii="仿宋" w:hAnsi="仿宋" w:eastAsia="仿宋" w:cs="Times New Roman"/>
          <w:sz w:val="24"/>
          <w:lang w:val="en-US" w:eastAsia="zh-CN"/>
        </w:rPr>
        <w:t>提供以下事项的服务：</w:t>
      </w:r>
    </w:p>
    <w:p>
      <w:pPr>
        <w:pageBreakBefore w:val="0"/>
        <w:kinsoku/>
        <w:overflowPunct/>
        <w:autoSpaceDN/>
        <w:bidi w:val="0"/>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1.代理良品公司关于某产品质量问题的诉讼官司（包括二审）。</w:t>
      </w:r>
    </w:p>
    <w:p>
      <w:pPr>
        <w:pageBreakBefore w:val="0"/>
        <w:kinsoku/>
        <w:overflowPunct/>
        <w:autoSpaceDN/>
        <w:bidi w:val="0"/>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2.为良品公司提供诉讼方案，证据收集建议等。</w:t>
      </w:r>
    </w:p>
    <w:p>
      <w:pPr>
        <w:pageBreakBefore w:val="0"/>
        <w:kinsoku/>
        <w:overflowPunct/>
        <w:autoSpaceDN/>
        <w:bidi w:val="0"/>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3.其他为该诉讼需提供的相关咨询及服务。</w:t>
      </w:r>
    </w:p>
    <w:p>
      <w:pPr>
        <w:pStyle w:val="5"/>
        <w:pageBreakBefore w:val="0"/>
        <w:widowControl/>
        <w:kinsoku/>
        <w:overflowPunct/>
        <w:autoSpaceDN/>
        <w:bidi w:val="0"/>
        <w:spacing w:beforeAutospacing="0" w:afterAutospacing="0" w:line="400" w:lineRule="exact"/>
        <w:ind w:firstLine="480" w:firstLineChars="200"/>
        <w:rPr>
          <w:rFonts w:hint="eastAsia" w:ascii="仿宋" w:hAnsi="仿宋" w:eastAsia="仿宋" w:cs="方正黑体_GBK"/>
          <w:highlight w:val="none"/>
          <w:lang w:eastAsia="zh-CN"/>
        </w:rPr>
      </w:pPr>
      <w:r>
        <w:rPr>
          <w:rFonts w:ascii="仿宋" w:hAnsi="仿宋" w:eastAsia="仿宋" w:cs="方正黑体_GBK"/>
          <w:highlight w:val="none"/>
        </w:rPr>
        <w:t>三、参选要求</w:t>
      </w:r>
    </w:p>
    <w:p>
      <w:pPr>
        <w:pageBreakBefore w:val="0"/>
        <w:kinsoku/>
        <w:overflowPunct/>
        <w:autoSpaceDN/>
        <w:bidi w:val="0"/>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（一）必须是经国家司法行政主管部门合法登记注册，并具备律师事务所执业许可证，且上年度通过有关部门年检；</w:t>
      </w:r>
    </w:p>
    <w:p>
      <w:pPr>
        <w:pageBreakBefore w:val="0"/>
        <w:kinsoku/>
        <w:overflowPunct/>
        <w:autoSpaceDN/>
        <w:bidi w:val="0"/>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（二）具有良好的商业信誉；</w:t>
      </w:r>
    </w:p>
    <w:p>
      <w:pPr>
        <w:pageBreakBefore w:val="0"/>
        <w:kinsoku/>
        <w:overflowPunct/>
        <w:autoSpaceDN/>
        <w:bidi w:val="0"/>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（三）具有履行合同所必须的设备和专业技术能力；</w:t>
      </w:r>
    </w:p>
    <w:p>
      <w:pPr>
        <w:pageBreakBefore w:val="0"/>
        <w:kinsoku/>
        <w:overflowPunct/>
        <w:autoSpaceDN/>
        <w:bidi w:val="0"/>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（四）参加比选前三年内，在经营活动中没有重大违法记录；</w:t>
      </w:r>
    </w:p>
    <w:p>
      <w:pPr>
        <w:pageBreakBefore w:val="0"/>
        <w:kinsoku/>
        <w:overflowPunct/>
        <w:autoSpaceDN/>
        <w:bidi w:val="0"/>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（五）拟委派人员法律工作人员应持有“律师执业证书”；</w:t>
      </w:r>
    </w:p>
    <w:p>
      <w:pPr>
        <w:pageBreakBefore w:val="0"/>
        <w:kinsoku/>
        <w:overflowPunct/>
        <w:autoSpaceDN/>
        <w:bidi w:val="0"/>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（六）2020年以来，供应商委派法律工作人员未因执业受过行政或刑事处罚；</w:t>
      </w:r>
    </w:p>
    <w:p>
      <w:pPr>
        <w:pageBreakBefore w:val="0"/>
        <w:kinsoku/>
        <w:overflowPunct/>
        <w:autoSpaceDN/>
        <w:bidi w:val="0"/>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（七）本项目不接受联合体参与比选；</w:t>
      </w:r>
    </w:p>
    <w:p>
      <w:pPr>
        <w:pStyle w:val="5"/>
        <w:pageBreakBefore w:val="0"/>
        <w:widowControl/>
        <w:kinsoku/>
        <w:overflowPunct/>
        <w:autoSpaceDN/>
        <w:bidi w:val="0"/>
        <w:spacing w:beforeAutospacing="0" w:afterAutospacing="0" w:line="400" w:lineRule="exact"/>
        <w:ind w:firstLine="480" w:firstLineChars="200"/>
        <w:rPr>
          <w:rFonts w:hint="eastAsia" w:ascii="仿宋" w:hAnsi="仿宋" w:eastAsia="仿宋" w:cs="方正黑体_GBK"/>
          <w:highlight w:val="none"/>
          <w:lang w:eastAsia="zh-CN"/>
        </w:rPr>
      </w:pPr>
      <w:r>
        <w:rPr>
          <w:rFonts w:hint="eastAsia" w:ascii="仿宋" w:hAnsi="仿宋" w:eastAsia="仿宋" w:cs="方正黑体_GBK"/>
          <w:highlight w:val="none"/>
          <w:lang w:eastAsia="zh-CN"/>
        </w:rPr>
        <w:t>四、报价方式</w:t>
      </w:r>
    </w:p>
    <w:p>
      <w:pPr>
        <w:pStyle w:val="5"/>
        <w:pageBreakBefore w:val="0"/>
        <w:widowControl/>
        <w:kinsoku/>
        <w:overflowPunct/>
        <w:autoSpaceDN/>
        <w:bidi w:val="0"/>
        <w:spacing w:beforeAutospacing="0" w:afterAutospacing="0" w:line="400" w:lineRule="exact"/>
        <w:ind w:firstLine="480" w:firstLineChars="200"/>
        <w:rPr>
          <w:rFonts w:hint="eastAsia" w:ascii="仿宋" w:hAnsi="仿宋" w:eastAsia="仿宋" w:cs="方正黑体_GBK"/>
          <w:highlight w:val="none"/>
          <w:lang w:val="en-US" w:eastAsia="zh-CN"/>
        </w:rPr>
      </w:pPr>
      <w:r>
        <w:rPr>
          <w:rFonts w:hint="eastAsia" w:ascii="仿宋" w:hAnsi="仿宋" w:eastAsia="仿宋" w:cs="方正黑体_GBK"/>
          <w:highlight w:val="none"/>
          <w:lang w:eastAsia="zh-CN"/>
        </w:rPr>
        <w:t>本次法律服务采取风险代理方式，报价分基础服务费用，和完成目标（获得赔偿）的风险代理费用。基础服务费用不超</w:t>
      </w:r>
      <w:r>
        <w:rPr>
          <w:rFonts w:hint="eastAsia" w:ascii="仿宋" w:hAnsi="仿宋" w:eastAsia="仿宋" w:cs="方正黑体_GBK"/>
          <w:highlight w:val="none"/>
          <w:lang w:val="en-US" w:eastAsia="zh-CN"/>
        </w:rPr>
        <w:t>8万元，风险代理费用根据获得的赔偿款，分段按照比例提成。</w:t>
      </w:r>
    </w:p>
    <w:p>
      <w:pPr>
        <w:pStyle w:val="5"/>
        <w:pageBreakBefore w:val="0"/>
        <w:widowControl/>
        <w:kinsoku/>
        <w:overflowPunct/>
        <w:autoSpaceDN/>
        <w:bidi w:val="0"/>
        <w:spacing w:beforeAutospacing="0" w:afterAutospacing="0" w:line="400" w:lineRule="exact"/>
        <w:ind w:firstLine="480" w:firstLineChars="200"/>
        <w:rPr>
          <w:rFonts w:ascii="仿宋" w:hAnsi="仿宋" w:eastAsia="仿宋" w:cs="方正黑体_GBK"/>
          <w:highlight w:val="none"/>
        </w:rPr>
      </w:pPr>
      <w:r>
        <w:rPr>
          <w:rFonts w:hint="eastAsia" w:ascii="仿宋" w:hAnsi="仿宋" w:eastAsia="仿宋" w:cs="方正黑体_GBK"/>
          <w:highlight w:val="none"/>
          <w:lang w:eastAsia="zh-CN"/>
        </w:rPr>
        <w:t>五</w:t>
      </w:r>
      <w:r>
        <w:rPr>
          <w:rFonts w:ascii="仿宋" w:hAnsi="仿宋" w:eastAsia="仿宋" w:cs="方正黑体_GBK"/>
          <w:highlight w:val="none"/>
        </w:rPr>
        <w:t>、参选文件递交</w:t>
      </w:r>
    </w:p>
    <w:p>
      <w:pPr>
        <w:pStyle w:val="5"/>
        <w:pageBreakBefore w:val="0"/>
        <w:widowControl/>
        <w:kinsoku/>
        <w:overflowPunct/>
        <w:autoSpaceDN/>
        <w:bidi w:val="0"/>
        <w:spacing w:beforeAutospacing="0" w:afterAutospacing="0" w:line="400" w:lineRule="exact"/>
        <w:ind w:firstLine="480" w:firstLineChars="200"/>
        <w:rPr>
          <w:rFonts w:hint="eastAsia" w:ascii="仿宋" w:hAnsi="仿宋" w:eastAsia="仿宋" w:cs="Times New Roman"/>
          <w:kern w:val="2"/>
          <w:highlight w:val="none"/>
        </w:rPr>
      </w:pPr>
      <w:r>
        <w:rPr>
          <w:rFonts w:hint="eastAsia" w:ascii="仿宋" w:hAnsi="仿宋" w:eastAsia="仿宋" w:cs="Times New Roman"/>
          <w:kern w:val="2"/>
          <w:sz w:val="24"/>
          <w:szCs w:val="24"/>
          <w:highlight w:val="none"/>
          <w:lang w:eastAsia="zh-CN"/>
        </w:rPr>
        <w:t>（一）</w:t>
      </w:r>
      <w:r>
        <w:rPr>
          <w:rFonts w:ascii="仿宋" w:hAnsi="仿宋" w:eastAsia="仿宋" w:cs="Times New Roman"/>
          <w:kern w:val="2"/>
          <w:sz w:val="24"/>
          <w:szCs w:val="24"/>
          <w:highlight w:val="none"/>
        </w:rPr>
        <w:t>比选公告公示时间</w:t>
      </w:r>
      <w:r>
        <w:rPr>
          <w:rFonts w:hint="default" w:ascii="仿宋" w:hAnsi="仿宋" w:eastAsia="仿宋" w:cs="Times New Roman"/>
          <w:kern w:val="2"/>
          <w:sz w:val="24"/>
          <w:szCs w:val="24"/>
          <w:highlight w:val="none"/>
          <w:lang w:eastAsia="zh-CN"/>
        </w:rPr>
        <w:t>：</w:t>
      </w:r>
      <w:r>
        <w:rPr>
          <w:rFonts w:ascii="仿宋" w:hAnsi="仿宋" w:eastAsia="仿宋" w:cs="Times New Roman"/>
          <w:kern w:val="2"/>
          <w:sz w:val="24"/>
          <w:szCs w:val="24"/>
          <w:highlight w:val="none"/>
        </w:rPr>
        <w:t>2023年9月19日</w:t>
      </w:r>
      <w:r>
        <w:rPr>
          <w:rFonts w:hint="eastAsia" w:ascii="仿宋" w:hAnsi="仿宋" w:eastAsia="仿宋" w:cs="Times New Roman"/>
          <w:sz w:val="24"/>
          <w:highlight w:val="none"/>
        </w:rPr>
        <w:t>—</w:t>
      </w:r>
      <w:r>
        <w:rPr>
          <w:rFonts w:ascii="仿宋" w:hAnsi="仿宋" w:eastAsia="仿宋" w:cs="Times New Roman"/>
          <w:kern w:val="2"/>
          <w:sz w:val="24"/>
          <w:szCs w:val="24"/>
          <w:highlight w:val="none"/>
        </w:rPr>
        <w:t>2023年9月27日</w:t>
      </w:r>
      <w:r>
        <w:rPr>
          <w:rFonts w:hint="eastAsia" w:ascii="仿宋" w:hAnsi="仿宋" w:eastAsia="仿宋" w:cs="Times New Roman"/>
          <w:kern w:val="2"/>
          <w:sz w:val="24"/>
          <w:szCs w:val="24"/>
          <w:highlight w:val="none"/>
          <w:lang w:eastAsia="zh-CN"/>
        </w:rPr>
        <w:t>。</w:t>
      </w:r>
    </w:p>
    <w:p>
      <w:pPr>
        <w:pageBreakBefore w:val="0"/>
        <w:kinsoku/>
        <w:overflowPunct/>
        <w:autoSpaceDN/>
        <w:bidi w:val="0"/>
        <w:spacing w:line="400" w:lineRule="exact"/>
        <w:ind w:firstLine="480" w:firstLineChars="200"/>
        <w:rPr>
          <w:rFonts w:ascii="仿宋" w:hAnsi="仿宋" w:eastAsia="仿宋" w:cs="Times New Roman"/>
          <w:sz w:val="24"/>
          <w:highlight w:val="none"/>
        </w:rPr>
      </w:pPr>
      <w:r>
        <w:rPr>
          <w:rFonts w:hint="eastAsia" w:ascii="仿宋" w:hAnsi="仿宋" w:eastAsia="仿宋" w:cs="Times New Roman"/>
          <w:sz w:val="24"/>
          <w:highlight w:val="none"/>
        </w:rPr>
        <w:t>（</w:t>
      </w:r>
      <w:r>
        <w:rPr>
          <w:rFonts w:hint="eastAsia" w:ascii="仿宋" w:hAnsi="仿宋" w:eastAsia="仿宋" w:cs="Times New Roman"/>
          <w:sz w:val="24"/>
          <w:highlight w:val="none"/>
          <w:lang w:eastAsia="zh-CN"/>
        </w:rPr>
        <w:t>二</w:t>
      </w:r>
      <w:r>
        <w:rPr>
          <w:rFonts w:ascii="仿宋" w:hAnsi="仿宋" w:eastAsia="仿宋" w:cs="Times New Roman"/>
          <w:sz w:val="24"/>
          <w:highlight w:val="none"/>
        </w:rPr>
        <w:t>）</w:t>
      </w:r>
      <w:r>
        <w:rPr>
          <w:rFonts w:hint="eastAsia" w:ascii="仿宋" w:hAnsi="仿宋" w:eastAsia="仿宋" w:cs="Times New Roman"/>
          <w:sz w:val="24"/>
          <w:highlight w:val="none"/>
        </w:rPr>
        <w:t>递交</w:t>
      </w:r>
      <w:r>
        <w:rPr>
          <w:rFonts w:ascii="仿宋" w:hAnsi="仿宋" w:eastAsia="仿宋" w:cs="Times New Roman"/>
          <w:sz w:val="24"/>
          <w:highlight w:val="none"/>
        </w:rPr>
        <w:t>时间：202</w:t>
      </w:r>
      <w:r>
        <w:rPr>
          <w:rFonts w:hint="eastAsia" w:ascii="仿宋" w:hAnsi="仿宋" w:eastAsia="仿宋" w:cs="Times New Roman"/>
          <w:sz w:val="24"/>
          <w:highlight w:val="none"/>
          <w:lang w:val="en-US" w:eastAsia="zh-CN"/>
        </w:rPr>
        <w:t>3</w:t>
      </w:r>
      <w:r>
        <w:rPr>
          <w:rFonts w:ascii="仿宋" w:hAnsi="仿宋" w:eastAsia="仿宋" w:cs="Times New Roman"/>
          <w:sz w:val="24"/>
          <w:highlight w:val="none"/>
        </w:rPr>
        <w:t>年</w:t>
      </w:r>
      <w:r>
        <w:rPr>
          <w:rFonts w:hint="eastAsia" w:ascii="仿宋" w:hAnsi="仿宋" w:eastAsia="仿宋" w:cs="Times New Roman"/>
          <w:sz w:val="24"/>
          <w:highlight w:val="none"/>
          <w:lang w:val="en-US" w:eastAsia="zh-CN"/>
        </w:rPr>
        <w:t>9</w:t>
      </w:r>
      <w:r>
        <w:rPr>
          <w:rFonts w:ascii="仿宋" w:hAnsi="仿宋" w:eastAsia="仿宋" w:cs="Times New Roman"/>
          <w:sz w:val="24"/>
          <w:highlight w:val="none"/>
        </w:rPr>
        <w:t>月</w:t>
      </w:r>
      <w:r>
        <w:rPr>
          <w:rFonts w:hint="eastAsia" w:ascii="仿宋" w:hAnsi="仿宋" w:eastAsia="仿宋" w:cs="Times New Roman"/>
          <w:sz w:val="24"/>
          <w:highlight w:val="none"/>
          <w:lang w:val="en-US" w:eastAsia="zh-CN"/>
        </w:rPr>
        <w:t>28</w:t>
      </w:r>
      <w:r>
        <w:rPr>
          <w:rFonts w:ascii="仿宋" w:hAnsi="仿宋" w:eastAsia="仿宋" w:cs="Times New Roman"/>
          <w:sz w:val="24"/>
          <w:highlight w:val="none"/>
        </w:rPr>
        <w:t>日</w:t>
      </w:r>
      <w:r>
        <w:rPr>
          <w:rFonts w:hint="eastAsia" w:ascii="仿宋" w:hAnsi="仿宋" w:eastAsia="仿宋" w:cs="Times New Roman"/>
          <w:sz w:val="24"/>
          <w:highlight w:val="none"/>
          <w:lang w:eastAsia="zh-CN"/>
        </w:rPr>
        <w:t>上午</w:t>
      </w:r>
      <w:r>
        <w:rPr>
          <w:rFonts w:hint="eastAsia" w:ascii="仿宋" w:hAnsi="仿宋" w:eastAsia="仿宋" w:cs="Times New Roman"/>
          <w:sz w:val="24"/>
          <w:highlight w:val="none"/>
        </w:rPr>
        <w:t>09</w:t>
      </w:r>
      <w:r>
        <w:rPr>
          <w:rFonts w:ascii="仿宋" w:hAnsi="仿宋" w:eastAsia="仿宋" w:cs="Times New Roman"/>
          <w:sz w:val="24"/>
          <w:highlight w:val="none"/>
        </w:rPr>
        <w:t>:00</w:t>
      </w:r>
      <w:r>
        <w:rPr>
          <w:rFonts w:hint="eastAsia" w:ascii="仿宋" w:hAnsi="仿宋" w:eastAsia="仿宋" w:cs="Times New Roman"/>
          <w:sz w:val="24"/>
          <w:highlight w:val="none"/>
        </w:rPr>
        <w:t>—</w:t>
      </w:r>
      <w:r>
        <w:rPr>
          <w:rFonts w:ascii="仿宋" w:hAnsi="仿宋" w:eastAsia="仿宋" w:cs="Times New Roman"/>
          <w:sz w:val="24"/>
          <w:highlight w:val="none"/>
        </w:rPr>
        <w:t>202</w:t>
      </w:r>
      <w:r>
        <w:rPr>
          <w:rFonts w:hint="eastAsia" w:ascii="仿宋" w:hAnsi="仿宋" w:eastAsia="仿宋" w:cs="Times New Roman"/>
          <w:sz w:val="24"/>
          <w:highlight w:val="none"/>
          <w:lang w:val="en-US" w:eastAsia="zh-CN"/>
        </w:rPr>
        <w:t>3</w:t>
      </w:r>
      <w:r>
        <w:rPr>
          <w:rFonts w:ascii="仿宋" w:hAnsi="仿宋" w:eastAsia="仿宋" w:cs="Times New Roman"/>
          <w:sz w:val="24"/>
          <w:highlight w:val="none"/>
        </w:rPr>
        <w:t>年</w:t>
      </w:r>
      <w:r>
        <w:rPr>
          <w:rFonts w:hint="eastAsia" w:ascii="仿宋" w:hAnsi="仿宋" w:eastAsia="仿宋" w:cs="Times New Roman"/>
          <w:sz w:val="24"/>
          <w:highlight w:val="none"/>
          <w:lang w:val="en-US" w:eastAsia="zh-CN"/>
        </w:rPr>
        <w:t>9</w:t>
      </w:r>
      <w:r>
        <w:rPr>
          <w:rFonts w:ascii="仿宋" w:hAnsi="仿宋" w:eastAsia="仿宋" w:cs="Times New Roman"/>
          <w:sz w:val="24"/>
          <w:highlight w:val="none"/>
        </w:rPr>
        <w:t>月</w:t>
      </w:r>
      <w:r>
        <w:rPr>
          <w:rFonts w:hint="eastAsia" w:ascii="仿宋" w:hAnsi="仿宋" w:eastAsia="仿宋" w:cs="Times New Roman"/>
          <w:sz w:val="24"/>
          <w:highlight w:val="none"/>
          <w:lang w:val="en-US" w:eastAsia="zh-CN"/>
        </w:rPr>
        <w:t>28</w:t>
      </w:r>
      <w:r>
        <w:rPr>
          <w:rFonts w:ascii="仿宋" w:hAnsi="仿宋" w:eastAsia="仿宋" w:cs="Times New Roman"/>
          <w:sz w:val="24"/>
          <w:highlight w:val="none"/>
        </w:rPr>
        <w:t>日</w:t>
      </w:r>
      <w:r>
        <w:rPr>
          <w:rFonts w:hint="eastAsia" w:ascii="仿宋" w:hAnsi="仿宋" w:eastAsia="仿宋" w:cs="Times New Roman"/>
          <w:sz w:val="24"/>
          <w:highlight w:val="none"/>
          <w:lang w:eastAsia="zh-CN"/>
        </w:rPr>
        <w:t>上午</w:t>
      </w:r>
      <w:r>
        <w:rPr>
          <w:rFonts w:ascii="仿宋" w:hAnsi="仿宋" w:eastAsia="仿宋" w:cs="Times New Roman"/>
          <w:sz w:val="24"/>
          <w:highlight w:val="none"/>
        </w:rPr>
        <w:t>1</w:t>
      </w:r>
      <w:r>
        <w:rPr>
          <w:rFonts w:hint="eastAsia" w:ascii="仿宋" w:hAnsi="仿宋" w:eastAsia="仿宋" w:cs="Times New Roman"/>
          <w:sz w:val="24"/>
          <w:highlight w:val="none"/>
          <w:lang w:eastAsia="zh-CN"/>
        </w:rPr>
        <w:t>0</w:t>
      </w:r>
      <w:r>
        <w:rPr>
          <w:rFonts w:ascii="仿宋" w:hAnsi="仿宋" w:eastAsia="仿宋" w:cs="Times New Roman"/>
          <w:sz w:val="24"/>
          <w:highlight w:val="none"/>
        </w:rPr>
        <w:t>:00，逾期收到或不符合规定的参选文件恕不接受。</w:t>
      </w:r>
    </w:p>
    <w:p>
      <w:pPr>
        <w:pageBreakBefore w:val="0"/>
        <w:kinsoku/>
        <w:overflowPunct/>
        <w:autoSpaceDN/>
        <w:bidi w:val="0"/>
        <w:spacing w:line="400" w:lineRule="exact"/>
        <w:ind w:firstLine="480" w:firstLineChars="200"/>
        <w:rPr>
          <w:rFonts w:ascii="仿宋" w:hAnsi="仿宋" w:eastAsia="仿宋" w:cs="Times New Roman"/>
          <w:sz w:val="24"/>
          <w:highlight w:val="none"/>
        </w:rPr>
      </w:pPr>
      <w:r>
        <w:rPr>
          <w:rFonts w:ascii="仿宋" w:hAnsi="仿宋" w:eastAsia="仿宋" w:cs="Times New Roman"/>
          <w:sz w:val="24"/>
          <w:highlight w:val="none"/>
        </w:rPr>
        <w:t>（</w:t>
      </w:r>
      <w:r>
        <w:rPr>
          <w:rFonts w:hint="eastAsia" w:ascii="仿宋" w:hAnsi="仿宋" w:eastAsia="仿宋" w:cs="Times New Roman"/>
          <w:sz w:val="24"/>
          <w:highlight w:val="none"/>
          <w:lang w:eastAsia="zh-CN"/>
        </w:rPr>
        <w:t>三</w:t>
      </w:r>
      <w:r>
        <w:rPr>
          <w:rFonts w:ascii="仿宋" w:hAnsi="仿宋" w:eastAsia="仿宋" w:cs="Times New Roman"/>
          <w:sz w:val="24"/>
          <w:highlight w:val="none"/>
        </w:rPr>
        <w:t>）递交地点：</w:t>
      </w:r>
      <w:r>
        <w:rPr>
          <w:rFonts w:hint="eastAsia" w:ascii="仿宋" w:hAnsi="仿宋" w:eastAsia="仿宋" w:cs="Times New Roman"/>
          <w:sz w:val="24"/>
          <w:highlight w:val="none"/>
          <w:lang w:val="en-US" w:eastAsia="zh-CN"/>
        </w:rPr>
        <w:t>重庆农投良食品集团有限公司</w:t>
      </w:r>
      <w:r>
        <w:rPr>
          <w:rFonts w:ascii="仿宋" w:hAnsi="仿宋" w:eastAsia="仿宋" w:cs="Times New Roman"/>
          <w:sz w:val="24"/>
          <w:highlight w:val="none"/>
        </w:rPr>
        <w:t>（</w:t>
      </w:r>
      <w:r>
        <w:rPr>
          <w:rFonts w:hint="eastAsia" w:ascii="仿宋" w:hAnsi="仿宋" w:eastAsia="仿宋" w:cs="Times New Roman"/>
          <w:sz w:val="24"/>
          <w:highlight w:val="none"/>
          <w:lang w:val="en-US" w:eastAsia="zh-CN"/>
        </w:rPr>
        <w:t>重庆市渝北区鸳鸯街道金渝大道85号汉国中心A座22楼</w:t>
      </w:r>
      <w:r>
        <w:rPr>
          <w:rFonts w:ascii="仿宋" w:hAnsi="仿宋" w:eastAsia="仿宋" w:cs="Times New Roman"/>
          <w:sz w:val="24"/>
          <w:highlight w:val="none"/>
        </w:rPr>
        <w:t>）</w:t>
      </w:r>
    </w:p>
    <w:p>
      <w:pPr>
        <w:pageBreakBefore w:val="0"/>
        <w:kinsoku/>
        <w:overflowPunct/>
        <w:autoSpaceDN/>
        <w:bidi w:val="0"/>
        <w:spacing w:line="400" w:lineRule="exact"/>
        <w:ind w:firstLine="480" w:firstLineChars="200"/>
        <w:rPr>
          <w:rFonts w:ascii="仿宋" w:hAnsi="仿宋" w:eastAsia="仿宋" w:cs="Times New Roman"/>
          <w:sz w:val="24"/>
          <w:highlight w:val="none"/>
        </w:rPr>
      </w:pPr>
      <w:r>
        <w:rPr>
          <w:rFonts w:hint="eastAsia" w:ascii="仿宋" w:hAnsi="仿宋" w:eastAsia="仿宋" w:cs="Times New Roman"/>
          <w:sz w:val="24"/>
          <w:highlight w:val="none"/>
        </w:rPr>
        <w:t>（</w:t>
      </w:r>
      <w:r>
        <w:rPr>
          <w:rFonts w:hint="eastAsia" w:ascii="仿宋" w:hAnsi="仿宋" w:eastAsia="仿宋" w:cs="Times New Roman"/>
          <w:sz w:val="24"/>
          <w:highlight w:val="none"/>
          <w:lang w:eastAsia="zh-CN"/>
        </w:rPr>
        <w:t>四</w:t>
      </w:r>
      <w:r>
        <w:rPr>
          <w:rFonts w:hint="eastAsia" w:ascii="仿宋" w:hAnsi="仿宋" w:eastAsia="仿宋" w:cs="Times New Roman"/>
          <w:sz w:val="24"/>
          <w:highlight w:val="none"/>
        </w:rPr>
        <w:t>）比选时间：202</w:t>
      </w:r>
      <w:r>
        <w:rPr>
          <w:rFonts w:hint="eastAsia" w:ascii="仿宋" w:hAnsi="仿宋" w:eastAsia="仿宋" w:cs="Times New Roman"/>
          <w:sz w:val="24"/>
          <w:highlight w:val="none"/>
          <w:lang w:val="en-US" w:eastAsia="zh-CN"/>
        </w:rPr>
        <w:t>3</w:t>
      </w:r>
      <w:r>
        <w:rPr>
          <w:rFonts w:hint="eastAsia" w:ascii="仿宋" w:hAnsi="仿宋" w:eastAsia="仿宋" w:cs="Times New Roman"/>
          <w:sz w:val="24"/>
          <w:highlight w:val="none"/>
        </w:rPr>
        <w:t>年</w:t>
      </w:r>
      <w:r>
        <w:rPr>
          <w:rFonts w:hint="eastAsia" w:ascii="仿宋" w:hAnsi="仿宋" w:eastAsia="仿宋" w:cs="Times New Roman"/>
          <w:sz w:val="24"/>
          <w:highlight w:val="none"/>
          <w:lang w:val="en-US" w:eastAsia="zh-CN"/>
        </w:rPr>
        <w:t xml:space="preserve">9 </w:t>
      </w:r>
      <w:r>
        <w:rPr>
          <w:rFonts w:hint="eastAsia" w:ascii="仿宋" w:hAnsi="仿宋" w:eastAsia="仿宋" w:cs="Times New Roman"/>
          <w:sz w:val="24"/>
          <w:highlight w:val="none"/>
        </w:rPr>
        <w:t>月</w:t>
      </w:r>
      <w:r>
        <w:rPr>
          <w:rFonts w:hint="eastAsia" w:ascii="仿宋" w:hAnsi="仿宋" w:eastAsia="仿宋" w:cs="Times New Roman"/>
          <w:sz w:val="24"/>
          <w:highlight w:val="none"/>
          <w:lang w:val="en-US" w:eastAsia="zh-CN"/>
        </w:rPr>
        <w:t>28</w:t>
      </w:r>
      <w:r>
        <w:rPr>
          <w:rFonts w:hint="eastAsia" w:ascii="仿宋" w:hAnsi="仿宋" w:eastAsia="仿宋" w:cs="Times New Roman"/>
          <w:sz w:val="24"/>
          <w:highlight w:val="none"/>
        </w:rPr>
        <w:t>日上午10：00</w:t>
      </w:r>
    </w:p>
    <w:p>
      <w:pPr>
        <w:pageBreakBefore w:val="0"/>
        <w:kinsoku/>
        <w:overflowPunct/>
        <w:autoSpaceDN/>
        <w:bidi w:val="0"/>
        <w:spacing w:line="400" w:lineRule="exact"/>
        <w:ind w:firstLine="480" w:firstLineChars="200"/>
        <w:rPr>
          <w:rFonts w:ascii="仿宋" w:hAnsi="仿宋" w:eastAsia="仿宋" w:cs="Times New Roman"/>
          <w:sz w:val="24"/>
        </w:rPr>
      </w:pPr>
      <w:r>
        <w:rPr>
          <w:rFonts w:hint="eastAsia" w:ascii="仿宋" w:hAnsi="仿宋" w:eastAsia="仿宋" w:cs="Times New Roman"/>
          <w:sz w:val="24"/>
        </w:rPr>
        <w:t>（</w:t>
      </w:r>
      <w:r>
        <w:rPr>
          <w:rFonts w:hint="eastAsia" w:ascii="仿宋" w:hAnsi="仿宋" w:eastAsia="仿宋" w:cs="Times New Roman"/>
          <w:sz w:val="24"/>
          <w:lang w:eastAsia="zh-CN"/>
        </w:rPr>
        <w:t>五</w:t>
      </w:r>
      <w:r>
        <w:rPr>
          <w:rFonts w:hint="eastAsia" w:ascii="仿宋" w:hAnsi="仿宋" w:eastAsia="仿宋" w:cs="Times New Roman"/>
          <w:sz w:val="24"/>
        </w:rPr>
        <w:t>）比选地点：</w:t>
      </w:r>
      <w:r>
        <w:rPr>
          <w:rFonts w:hint="eastAsia" w:ascii="仿宋" w:hAnsi="仿宋" w:eastAsia="仿宋" w:cs="Times New Roman"/>
          <w:sz w:val="24"/>
          <w:lang w:val="en-US" w:eastAsia="zh-CN"/>
        </w:rPr>
        <w:t>重庆农投良食品集团有限公司</w:t>
      </w:r>
      <w:r>
        <w:rPr>
          <w:rFonts w:ascii="仿宋" w:hAnsi="仿宋" w:eastAsia="仿宋" w:cs="Times New Roman"/>
          <w:sz w:val="24"/>
        </w:rPr>
        <w:t>（</w:t>
      </w:r>
      <w:r>
        <w:rPr>
          <w:rFonts w:hint="eastAsia" w:ascii="仿宋" w:hAnsi="仿宋" w:eastAsia="仿宋" w:cs="Times New Roman"/>
          <w:sz w:val="24"/>
          <w:lang w:val="en-US" w:eastAsia="zh-CN"/>
        </w:rPr>
        <w:t>重庆市渝北区鸳鸯街道金渝大道85号汉国中心A座22楼</w:t>
      </w:r>
      <w:r>
        <w:rPr>
          <w:rFonts w:ascii="仿宋" w:hAnsi="仿宋" w:eastAsia="仿宋" w:cs="Times New Roman"/>
          <w:sz w:val="24"/>
        </w:rPr>
        <w:t>）</w:t>
      </w:r>
    </w:p>
    <w:p>
      <w:pPr>
        <w:pStyle w:val="5"/>
        <w:pageBreakBefore w:val="0"/>
        <w:widowControl/>
        <w:kinsoku/>
        <w:overflowPunct/>
        <w:autoSpaceDN/>
        <w:bidi w:val="0"/>
        <w:spacing w:beforeAutospacing="0" w:afterAutospacing="0" w:line="400" w:lineRule="exact"/>
        <w:ind w:firstLine="480" w:firstLineChars="200"/>
        <w:rPr>
          <w:rFonts w:ascii="仿宋" w:hAnsi="仿宋" w:eastAsia="仿宋" w:cs="方正黑体_GBK"/>
        </w:rPr>
      </w:pPr>
      <w:r>
        <w:rPr>
          <w:rFonts w:hint="eastAsia" w:ascii="仿宋" w:hAnsi="仿宋" w:eastAsia="仿宋" w:cs="方正黑体_GBK"/>
          <w:lang w:eastAsia="zh-CN"/>
        </w:rPr>
        <w:t>六</w:t>
      </w:r>
      <w:r>
        <w:rPr>
          <w:rFonts w:ascii="仿宋" w:hAnsi="仿宋" w:eastAsia="仿宋" w:cs="方正黑体_GBK"/>
        </w:rPr>
        <w:t>、相关说明</w:t>
      </w:r>
    </w:p>
    <w:p>
      <w:pPr>
        <w:pageBreakBefore w:val="0"/>
        <w:kinsoku/>
        <w:overflowPunct/>
        <w:autoSpaceDN/>
        <w:bidi w:val="0"/>
        <w:spacing w:line="400" w:lineRule="exact"/>
        <w:ind w:firstLine="480" w:firstLineChars="200"/>
        <w:jc w:val="left"/>
        <w:rPr>
          <w:rFonts w:ascii="仿宋" w:hAnsi="仿宋" w:eastAsia="仿宋" w:cs="Times New Roman"/>
          <w:sz w:val="24"/>
        </w:rPr>
      </w:pPr>
      <w:r>
        <w:rPr>
          <w:rFonts w:ascii="仿宋" w:hAnsi="仿宋" w:eastAsia="仿宋" w:cs="Times New Roman"/>
          <w:sz w:val="24"/>
        </w:rPr>
        <w:t>（一）参选单位应承担其编制参选文件与递交参选文件所涉及的一切费用。不管参选结果如何，采购人对上述费用不负任何责任。</w:t>
      </w:r>
    </w:p>
    <w:p>
      <w:pPr>
        <w:pageBreakBefore w:val="0"/>
        <w:kinsoku/>
        <w:overflowPunct/>
        <w:autoSpaceDN/>
        <w:bidi w:val="0"/>
        <w:spacing w:line="400" w:lineRule="exact"/>
        <w:ind w:firstLine="480" w:firstLineChars="200"/>
        <w:jc w:val="left"/>
        <w:rPr>
          <w:rFonts w:ascii="仿宋" w:hAnsi="仿宋" w:eastAsia="仿宋" w:cs="Times New Roman"/>
          <w:sz w:val="24"/>
        </w:rPr>
      </w:pPr>
      <w:r>
        <w:rPr>
          <w:rFonts w:ascii="仿宋" w:hAnsi="仿宋" w:eastAsia="仿宋" w:cs="Times New Roman"/>
          <w:sz w:val="24"/>
        </w:rPr>
        <w:t>（二）在</w:t>
      </w:r>
      <w:r>
        <w:rPr>
          <w:rFonts w:hint="eastAsia" w:ascii="仿宋" w:hAnsi="仿宋" w:eastAsia="仿宋" w:cs="Times New Roman"/>
          <w:sz w:val="24"/>
        </w:rPr>
        <w:t>比</w:t>
      </w:r>
      <w:r>
        <w:rPr>
          <w:rFonts w:ascii="仿宋" w:hAnsi="仿宋" w:eastAsia="仿宋" w:cs="Times New Roman"/>
          <w:sz w:val="24"/>
        </w:rPr>
        <w:t>选截止日期前，采购人都可能会以补充通知的方式更改</w:t>
      </w:r>
      <w:r>
        <w:rPr>
          <w:rFonts w:hint="eastAsia" w:ascii="仿宋" w:hAnsi="仿宋" w:eastAsia="仿宋" w:cs="Times New Roman"/>
          <w:sz w:val="24"/>
        </w:rPr>
        <w:t>比</w:t>
      </w:r>
      <w:r>
        <w:rPr>
          <w:rFonts w:ascii="仿宋" w:hAnsi="仿宋" w:eastAsia="仿宋" w:cs="Times New Roman"/>
          <w:sz w:val="24"/>
        </w:rPr>
        <w:t>选文件，该补充通知为</w:t>
      </w:r>
      <w:r>
        <w:rPr>
          <w:rFonts w:hint="eastAsia" w:ascii="仿宋" w:hAnsi="仿宋" w:eastAsia="仿宋" w:cs="Times New Roman"/>
          <w:sz w:val="24"/>
        </w:rPr>
        <w:t>比</w:t>
      </w:r>
      <w:r>
        <w:rPr>
          <w:rFonts w:ascii="仿宋" w:hAnsi="仿宋" w:eastAsia="仿宋" w:cs="Times New Roman"/>
          <w:sz w:val="24"/>
        </w:rPr>
        <w:t>选文件组成部分，对</w:t>
      </w:r>
      <w:r>
        <w:rPr>
          <w:rFonts w:hint="eastAsia" w:ascii="仿宋" w:hAnsi="仿宋" w:eastAsia="仿宋" w:cs="Times New Roman"/>
          <w:sz w:val="24"/>
        </w:rPr>
        <w:t>比</w:t>
      </w:r>
      <w:r>
        <w:rPr>
          <w:rFonts w:ascii="仿宋" w:hAnsi="仿宋" w:eastAsia="仿宋" w:cs="Times New Roman"/>
          <w:sz w:val="24"/>
        </w:rPr>
        <w:t>选双方具有约束力。</w:t>
      </w:r>
    </w:p>
    <w:p>
      <w:pPr>
        <w:pageBreakBefore w:val="0"/>
        <w:kinsoku/>
        <w:overflowPunct/>
        <w:autoSpaceDN/>
        <w:bidi w:val="0"/>
        <w:spacing w:line="400" w:lineRule="exact"/>
        <w:ind w:firstLine="480" w:firstLineChars="200"/>
        <w:jc w:val="left"/>
        <w:rPr>
          <w:rFonts w:ascii="仿宋" w:hAnsi="仿宋" w:eastAsia="仿宋" w:cs="Times New Roman"/>
          <w:sz w:val="24"/>
        </w:rPr>
      </w:pPr>
      <w:r>
        <w:rPr>
          <w:rFonts w:ascii="仿宋" w:hAnsi="仿宋" w:eastAsia="仿宋" w:cs="Times New Roman"/>
          <w:sz w:val="24"/>
        </w:rPr>
        <w:t>（三）参选人应认真阅读</w:t>
      </w:r>
      <w:r>
        <w:rPr>
          <w:rFonts w:hint="eastAsia" w:ascii="仿宋" w:hAnsi="仿宋" w:eastAsia="仿宋" w:cs="Times New Roman"/>
          <w:sz w:val="24"/>
        </w:rPr>
        <w:t>比</w:t>
      </w:r>
      <w:r>
        <w:rPr>
          <w:rFonts w:ascii="仿宋" w:hAnsi="仿宋" w:eastAsia="仿宋" w:cs="Times New Roman"/>
          <w:sz w:val="24"/>
        </w:rPr>
        <w:t>选文件中的所有条款、格式、规范和要求等。参选人没有按照</w:t>
      </w:r>
      <w:r>
        <w:rPr>
          <w:rFonts w:hint="eastAsia" w:ascii="仿宋" w:hAnsi="仿宋" w:eastAsia="仿宋" w:cs="Times New Roman"/>
          <w:sz w:val="24"/>
        </w:rPr>
        <w:t>比</w:t>
      </w:r>
      <w:r>
        <w:rPr>
          <w:rFonts w:ascii="仿宋" w:hAnsi="仿宋" w:eastAsia="仿宋" w:cs="Times New Roman"/>
          <w:sz w:val="24"/>
        </w:rPr>
        <w:t>选文件要求提供全部资料，或者参选人没有对</w:t>
      </w:r>
      <w:r>
        <w:rPr>
          <w:rFonts w:hint="eastAsia" w:ascii="仿宋" w:hAnsi="仿宋" w:eastAsia="仿宋" w:cs="Times New Roman"/>
          <w:sz w:val="24"/>
        </w:rPr>
        <w:t>比</w:t>
      </w:r>
      <w:r>
        <w:rPr>
          <w:rFonts w:ascii="仿宋" w:hAnsi="仿宋" w:eastAsia="仿宋" w:cs="Times New Roman"/>
          <w:sz w:val="24"/>
        </w:rPr>
        <w:t>选文件在各方面作出实质性响应，可能导致参选被拒绝或评定为无效。</w:t>
      </w:r>
    </w:p>
    <w:p>
      <w:pPr>
        <w:pageBreakBefore w:val="0"/>
        <w:kinsoku/>
        <w:overflowPunct/>
        <w:autoSpaceDN/>
        <w:bidi w:val="0"/>
        <w:spacing w:line="400" w:lineRule="exact"/>
        <w:ind w:firstLine="480" w:firstLineChars="200"/>
        <w:jc w:val="left"/>
        <w:rPr>
          <w:rFonts w:ascii="仿宋" w:hAnsi="仿宋" w:eastAsia="仿宋" w:cs="Times New Roman"/>
          <w:sz w:val="24"/>
        </w:rPr>
      </w:pPr>
      <w:r>
        <w:rPr>
          <w:rFonts w:ascii="仿宋" w:hAnsi="仿宋" w:eastAsia="仿宋" w:cs="Times New Roman"/>
          <w:sz w:val="24"/>
        </w:rPr>
        <w:t>（四）参选人报价前应充分调研此项目工作内容，所报价格应全面考虑人员、周期、风险以及项目所需的其他资源。</w:t>
      </w:r>
    </w:p>
    <w:p>
      <w:pPr>
        <w:pageBreakBefore w:val="0"/>
        <w:kinsoku/>
        <w:overflowPunct/>
        <w:autoSpaceDN/>
        <w:bidi w:val="0"/>
        <w:spacing w:line="400" w:lineRule="exact"/>
        <w:ind w:firstLine="480" w:firstLineChars="200"/>
        <w:jc w:val="left"/>
        <w:rPr>
          <w:rFonts w:ascii="仿宋" w:hAnsi="仿宋" w:eastAsia="仿宋" w:cs="Times New Roman"/>
          <w:sz w:val="24"/>
        </w:rPr>
      </w:pPr>
      <w:r>
        <w:rPr>
          <w:rFonts w:ascii="仿宋" w:hAnsi="仿宋" w:eastAsia="仿宋" w:cs="Times New Roman"/>
          <w:sz w:val="24"/>
        </w:rPr>
        <w:t>（五）参选人所填写的价格在合同实施期间不因市场变化因素而变动，参选人在计算报价时自行考虑风险系数。</w:t>
      </w:r>
    </w:p>
    <w:p>
      <w:pPr>
        <w:pStyle w:val="5"/>
        <w:pageBreakBefore w:val="0"/>
        <w:widowControl/>
        <w:kinsoku/>
        <w:overflowPunct/>
        <w:autoSpaceDN/>
        <w:bidi w:val="0"/>
        <w:spacing w:beforeAutospacing="0" w:afterAutospacing="0" w:line="400" w:lineRule="exact"/>
        <w:ind w:firstLine="480" w:firstLineChars="200"/>
        <w:rPr>
          <w:rFonts w:ascii="仿宋" w:hAnsi="仿宋" w:eastAsia="仿宋" w:cs="方正黑体_GBK"/>
        </w:rPr>
      </w:pPr>
      <w:r>
        <w:rPr>
          <w:rFonts w:hint="eastAsia" w:ascii="仿宋" w:hAnsi="仿宋" w:eastAsia="仿宋" w:cs="方正黑体_GBK"/>
          <w:lang w:eastAsia="zh-CN"/>
        </w:rPr>
        <w:t>七</w:t>
      </w:r>
      <w:r>
        <w:rPr>
          <w:rFonts w:ascii="仿宋" w:hAnsi="仿宋" w:eastAsia="仿宋" w:cs="方正黑体_GBK"/>
        </w:rPr>
        <w:t>、</w:t>
      </w:r>
      <w:r>
        <w:rPr>
          <w:rFonts w:hint="eastAsia" w:ascii="仿宋" w:hAnsi="仿宋" w:eastAsia="仿宋" w:cs="方正黑体_GBK"/>
          <w:lang w:val="en-US" w:eastAsia="zh-CN"/>
        </w:rPr>
        <w:t>良品公司</w:t>
      </w:r>
      <w:r>
        <w:rPr>
          <w:rFonts w:ascii="仿宋" w:hAnsi="仿宋" w:eastAsia="仿宋" w:cs="方正黑体_GBK"/>
        </w:rPr>
        <w:t>对本公告所涉内容具有最终解释权。</w:t>
      </w:r>
    </w:p>
    <w:p>
      <w:pPr>
        <w:pStyle w:val="5"/>
        <w:pageBreakBefore w:val="0"/>
        <w:widowControl/>
        <w:kinsoku/>
        <w:overflowPunct/>
        <w:autoSpaceDN/>
        <w:bidi w:val="0"/>
        <w:spacing w:beforeAutospacing="0" w:afterAutospacing="0" w:line="400" w:lineRule="exact"/>
        <w:ind w:firstLine="480" w:firstLineChars="200"/>
        <w:rPr>
          <w:rFonts w:ascii="仿宋" w:hAnsi="仿宋" w:eastAsia="仿宋" w:cs="方正黑体_GBK"/>
        </w:rPr>
      </w:pPr>
      <w:r>
        <w:rPr>
          <w:rFonts w:hint="eastAsia" w:ascii="仿宋" w:hAnsi="仿宋" w:eastAsia="仿宋" w:cs="方正黑体_GBK"/>
          <w:lang w:eastAsia="zh-CN"/>
        </w:rPr>
        <w:t>八</w:t>
      </w:r>
      <w:r>
        <w:rPr>
          <w:rFonts w:ascii="仿宋" w:hAnsi="仿宋" w:eastAsia="仿宋" w:cs="方正黑体_GBK"/>
        </w:rPr>
        <w:t>、联系方式</w:t>
      </w:r>
    </w:p>
    <w:p>
      <w:pPr>
        <w:pageBreakBefore w:val="0"/>
        <w:kinsoku/>
        <w:overflowPunct/>
        <w:autoSpaceDN/>
        <w:bidi w:val="0"/>
        <w:spacing w:line="400" w:lineRule="exact"/>
        <w:ind w:firstLine="480" w:firstLineChars="200"/>
        <w:rPr>
          <w:rFonts w:hint="default" w:ascii="仿宋" w:hAnsi="仿宋" w:eastAsia="仿宋" w:cs="Times New Roman"/>
          <w:sz w:val="24"/>
          <w:lang w:val="en-US" w:eastAsia="zh-CN"/>
        </w:rPr>
      </w:pPr>
      <w:r>
        <w:rPr>
          <w:rFonts w:ascii="仿宋" w:hAnsi="仿宋" w:eastAsia="仿宋" w:cs="Times New Roman"/>
          <w:sz w:val="24"/>
        </w:rPr>
        <w:t>采购人：</w:t>
      </w:r>
      <w:r>
        <w:rPr>
          <w:rFonts w:hint="eastAsia" w:ascii="仿宋" w:hAnsi="仿宋" w:eastAsia="仿宋" w:cs="Times New Roman"/>
          <w:sz w:val="24"/>
          <w:lang w:val="en-US" w:eastAsia="zh-CN"/>
        </w:rPr>
        <w:t>重庆农投良食品集团有限公司</w:t>
      </w:r>
    </w:p>
    <w:p>
      <w:pPr>
        <w:pageBreakBefore w:val="0"/>
        <w:kinsoku/>
        <w:overflowPunct/>
        <w:autoSpaceDN/>
        <w:bidi w:val="0"/>
        <w:spacing w:line="400" w:lineRule="exact"/>
        <w:ind w:firstLine="480" w:firstLineChars="200"/>
        <w:rPr>
          <w:rFonts w:hint="eastAsia" w:ascii="仿宋" w:hAnsi="仿宋" w:eastAsia="仿宋" w:cs="Times New Roman"/>
          <w:sz w:val="24"/>
          <w:lang w:val="en-US" w:eastAsia="zh-CN"/>
        </w:rPr>
      </w:pPr>
      <w:r>
        <w:rPr>
          <w:rFonts w:ascii="仿宋" w:hAnsi="仿宋" w:eastAsia="仿宋" w:cs="Times New Roman"/>
          <w:sz w:val="24"/>
        </w:rPr>
        <w:t>地址：</w:t>
      </w:r>
      <w:r>
        <w:rPr>
          <w:rFonts w:hint="eastAsia" w:ascii="仿宋" w:hAnsi="仿宋" w:eastAsia="仿宋" w:cs="Times New Roman"/>
          <w:sz w:val="24"/>
          <w:lang w:val="en-US" w:eastAsia="zh-CN"/>
        </w:rPr>
        <w:t>重庆市渝北区鸳鸯街道金渝大道85号汉国中心A座22楼</w:t>
      </w:r>
    </w:p>
    <w:p>
      <w:pPr>
        <w:pageBreakBefore w:val="0"/>
        <w:kinsoku/>
        <w:overflowPunct/>
        <w:autoSpaceDN/>
        <w:bidi w:val="0"/>
        <w:spacing w:line="400" w:lineRule="exact"/>
        <w:ind w:firstLine="480" w:firstLineChars="200"/>
        <w:rPr>
          <w:rFonts w:hint="eastAsia" w:ascii="仿宋" w:hAnsi="仿宋" w:eastAsia="仿宋" w:cs="Times New Roman"/>
          <w:sz w:val="24"/>
          <w:lang w:val="en-US" w:eastAsia="zh-CN"/>
        </w:rPr>
      </w:pPr>
      <w:r>
        <w:rPr>
          <w:rFonts w:ascii="仿宋" w:hAnsi="仿宋" w:eastAsia="仿宋" w:cs="Times New Roman"/>
          <w:sz w:val="24"/>
        </w:rPr>
        <w:t>联系人：</w:t>
      </w:r>
      <w:r>
        <w:rPr>
          <w:rFonts w:hint="eastAsia" w:ascii="仿宋" w:hAnsi="仿宋" w:eastAsia="仿宋" w:cs="Times New Roman"/>
          <w:sz w:val="24"/>
          <w:lang w:val="en-US" w:eastAsia="zh-CN"/>
        </w:rPr>
        <w:t>龚冶</w:t>
      </w:r>
    </w:p>
    <w:p>
      <w:pPr>
        <w:pageBreakBefore w:val="0"/>
        <w:kinsoku/>
        <w:overflowPunct/>
        <w:autoSpaceDN/>
        <w:bidi w:val="0"/>
        <w:spacing w:line="400" w:lineRule="exact"/>
        <w:ind w:firstLine="480" w:firstLineChars="200"/>
        <w:rPr>
          <w:rFonts w:hint="eastAsia" w:ascii="仿宋" w:hAnsi="仿宋" w:eastAsia="仿宋" w:cs="Times New Roman"/>
          <w:sz w:val="24"/>
          <w:lang w:val="en-US" w:eastAsia="zh-CN"/>
        </w:rPr>
      </w:pPr>
      <w:r>
        <w:rPr>
          <w:rFonts w:ascii="仿宋" w:hAnsi="仿宋" w:eastAsia="仿宋" w:cs="Times New Roman"/>
          <w:sz w:val="24"/>
        </w:rPr>
        <w:t>联系电话：1</w:t>
      </w:r>
      <w:r>
        <w:rPr>
          <w:rFonts w:hint="eastAsia" w:ascii="仿宋" w:hAnsi="仿宋" w:eastAsia="仿宋" w:cs="Times New Roman"/>
          <w:sz w:val="24"/>
          <w:lang w:val="en-US" w:eastAsia="zh-CN"/>
        </w:rPr>
        <w:t>8523501818</w:t>
      </w:r>
    </w:p>
    <w:p>
      <w:pPr>
        <w:pageBreakBefore w:val="0"/>
        <w:kinsoku/>
        <w:overflowPunct/>
        <w:autoSpaceDN/>
        <w:bidi w:val="0"/>
        <w:spacing w:line="400" w:lineRule="exact"/>
        <w:ind w:firstLine="480" w:firstLineChars="200"/>
        <w:rPr>
          <w:rFonts w:ascii="仿宋" w:hAnsi="仿宋" w:eastAsia="仿宋" w:cs="Times New Roman"/>
          <w:sz w:val="24"/>
        </w:rPr>
      </w:pPr>
      <w:r>
        <w:rPr>
          <w:rFonts w:ascii="仿宋" w:hAnsi="仿宋" w:eastAsia="仿宋" w:cs="Times New Roman"/>
          <w:sz w:val="24"/>
        </w:rPr>
        <w:t>邮箱：</w:t>
      </w:r>
      <w:r>
        <w:fldChar w:fldCharType="begin"/>
      </w:r>
      <w:r>
        <w:instrText xml:space="preserve"> HYPERLINK "mailto:178400308@qq.com" </w:instrText>
      </w:r>
      <w:r>
        <w:fldChar w:fldCharType="separate"/>
      </w:r>
      <w:r>
        <w:rPr>
          <w:rStyle w:val="8"/>
          <w:rFonts w:hint="eastAsia" w:ascii="仿宋" w:hAnsi="仿宋" w:eastAsia="仿宋" w:cs="Times New Roman"/>
          <w:sz w:val="24"/>
          <w:lang w:val="en-US" w:eastAsia="zh-CN"/>
        </w:rPr>
        <w:t>1200913897</w:t>
      </w:r>
      <w:r>
        <w:rPr>
          <w:rStyle w:val="8"/>
          <w:rFonts w:ascii="仿宋" w:hAnsi="仿宋" w:eastAsia="仿宋" w:cs="Times New Roman"/>
          <w:sz w:val="24"/>
        </w:rPr>
        <w:t>@qq.com</w:t>
      </w:r>
      <w:r>
        <w:rPr>
          <w:rStyle w:val="8"/>
          <w:rFonts w:ascii="仿宋" w:hAnsi="仿宋" w:eastAsia="仿宋" w:cs="Times New Roman"/>
          <w:sz w:val="24"/>
        </w:rPr>
        <w:fldChar w:fldCharType="end"/>
      </w:r>
    </w:p>
    <w:p>
      <w:pPr>
        <w:pageBreakBefore w:val="0"/>
        <w:numPr>
          <w:ilvl w:val="0"/>
          <w:numId w:val="1"/>
        </w:numPr>
        <w:kinsoku/>
        <w:overflowPunct/>
        <w:autoSpaceDN/>
        <w:bidi w:val="0"/>
        <w:spacing w:line="400" w:lineRule="exact"/>
        <w:jc w:val="center"/>
        <w:rPr>
          <w:rFonts w:ascii="仿宋" w:hAnsi="仿宋" w:eastAsia="仿宋" w:cs="仿宋"/>
          <w:b/>
          <w:bCs/>
          <w:sz w:val="24"/>
        </w:rPr>
      </w:pPr>
      <w:bookmarkStart w:id="1" w:name="_Toc227743000"/>
      <w:bookmarkStart w:id="2" w:name="_Toc192493445"/>
      <w:bookmarkStart w:id="3" w:name="_Toc228433832"/>
      <w:r>
        <w:rPr>
          <w:rFonts w:hint="eastAsia" w:ascii="仿宋" w:hAnsi="仿宋" w:eastAsia="仿宋" w:cs="仿宋"/>
          <w:b/>
          <w:bCs/>
          <w:sz w:val="24"/>
        </w:rPr>
        <w:br w:type="page"/>
      </w:r>
      <w:bookmarkEnd w:id="1"/>
      <w:bookmarkEnd w:id="2"/>
      <w:bookmarkEnd w:id="3"/>
      <w:r>
        <w:rPr>
          <w:rFonts w:hint="eastAsia" w:ascii="仿宋" w:hAnsi="仿宋" w:eastAsia="仿宋" w:cs="仿宋"/>
          <w:b/>
          <w:bCs/>
          <w:sz w:val="24"/>
        </w:rPr>
        <w:t>项目简介</w:t>
      </w:r>
    </w:p>
    <w:p>
      <w:pPr>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 w:hAnsi="仿宋" w:eastAsia="仿宋" w:cs="仿宋"/>
          <w:b/>
          <w:bCs/>
          <w:sz w:val="24"/>
        </w:rPr>
      </w:pPr>
      <w:bookmarkStart w:id="4" w:name="_Toc1618572446"/>
      <w:r>
        <w:rPr>
          <w:rFonts w:hint="eastAsia" w:ascii="仿宋" w:hAnsi="仿宋" w:eastAsia="仿宋" w:cs="仿宋"/>
          <w:b/>
          <w:bCs/>
          <w:sz w:val="24"/>
        </w:rPr>
        <w:t>（一）项目</w:t>
      </w:r>
      <w:bookmarkEnd w:id="4"/>
      <w:r>
        <w:rPr>
          <w:rFonts w:hint="eastAsia" w:ascii="仿宋" w:hAnsi="仿宋" w:eastAsia="仿宋" w:cs="仿宋"/>
          <w:b/>
          <w:bCs/>
          <w:sz w:val="24"/>
        </w:rPr>
        <w:t>介绍</w:t>
      </w:r>
    </w:p>
    <w:p>
      <w:pPr>
        <w:pageBreakBefore w:val="0"/>
        <w:kinsoku/>
        <w:overflowPunct/>
        <w:autoSpaceDN/>
        <w:bidi w:val="0"/>
        <w:spacing w:line="400" w:lineRule="exact"/>
        <w:ind w:firstLine="480" w:firstLineChars="200"/>
        <w:jc w:val="left"/>
        <w:rPr>
          <w:rFonts w:hint="eastAsia" w:ascii="仿宋" w:hAnsi="仿宋" w:eastAsia="仿宋" w:cs="方正小标宋_GBK"/>
          <w:sz w:val="24"/>
          <w:lang w:eastAsia="zh-CN"/>
        </w:rPr>
      </w:pPr>
      <w:r>
        <w:rPr>
          <w:rFonts w:ascii="仿宋" w:hAnsi="仿宋" w:eastAsia="仿宋" w:cs="Times New Roman"/>
          <w:sz w:val="24"/>
        </w:rPr>
        <w:t>重庆农投</w:t>
      </w:r>
      <w:r>
        <w:rPr>
          <w:rFonts w:hint="eastAsia" w:ascii="仿宋" w:hAnsi="仿宋" w:eastAsia="仿宋" w:cs="Times New Roman"/>
          <w:sz w:val="24"/>
          <w:lang w:val="en-US" w:eastAsia="zh-CN"/>
        </w:rPr>
        <w:t>良食品集团有限公司与2020年与某供应商签订采购协议，现提供设备与采购协议及标书中的质量描述存在重大偏差，并严重影响正常使用</w:t>
      </w:r>
      <w:r>
        <w:rPr>
          <w:rFonts w:hint="eastAsia" w:ascii="仿宋" w:hAnsi="仿宋" w:eastAsia="仿宋" w:cstheme="majorHAnsi"/>
          <w:sz w:val="24"/>
          <w:lang w:eastAsia="zh-CN"/>
        </w:rPr>
        <w:t>。良品公司拟通过诉讼的方式，按合同约定，依法主张相关权益。</w:t>
      </w:r>
    </w:p>
    <w:p>
      <w:pPr>
        <w:pStyle w:val="3"/>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default"/>
          <w:lang w:val="en-US"/>
        </w:rPr>
      </w:pPr>
      <w:r>
        <w:rPr>
          <w:rFonts w:hint="eastAsia" w:ascii="仿宋" w:hAnsi="仿宋" w:eastAsia="仿宋" w:cs="仿宋"/>
          <w:sz w:val="24"/>
          <w:lang w:val="en-US" w:eastAsia="zh-CN"/>
        </w:rPr>
        <w:t>（二）服务内容</w:t>
      </w:r>
    </w:p>
    <w:p>
      <w:pPr>
        <w:pageBreakBefore w:val="0"/>
        <w:kinsoku/>
        <w:overflowPunct/>
        <w:autoSpaceDN/>
        <w:bidi w:val="0"/>
        <w:spacing w:line="400" w:lineRule="exact"/>
        <w:ind w:firstLine="480" w:firstLineChars="200"/>
        <w:jc w:val="left"/>
        <w:rPr>
          <w:rFonts w:hint="eastAsia" w:ascii="仿宋" w:hAnsi="仿宋" w:eastAsia="仿宋" w:cs="Times New Roman"/>
          <w:sz w:val="24"/>
          <w:lang w:val="en-US" w:eastAsia="zh-CN"/>
        </w:rPr>
      </w:pPr>
      <w:r>
        <w:rPr>
          <w:rFonts w:ascii="仿宋" w:hAnsi="仿宋" w:eastAsia="仿宋" w:cs="Times New Roman"/>
          <w:sz w:val="24"/>
        </w:rPr>
        <w:t>参与比选成为</w:t>
      </w:r>
      <w:r>
        <w:rPr>
          <w:rFonts w:hint="eastAsia" w:ascii="仿宋" w:hAnsi="仿宋" w:eastAsia="仿宋" w:cs="Times New Roman"/>
          <w:sz w:val="24"/>
          <w:lang w:val="en-US" w:eastAsia="zh-CN"/>
        </w:rPr>
        <w:t>良品公司关于质量诉讼项目法律代理单位</w:t>
      </w:r>
      <w:r>
        <w:rPr>
          <w:rFonts w:ascii="仿宋" w:hAnsi="仿宋" w:eastAsia="仿宋" w:cs="Times New Roman"/>
          <w:sz w:val="24"/>
        </w:rPr>
        <w:t>。</w:t>
      </w:r>
      <w:r>
        <w:rPr>
          <w:rFonts w:hint="eastAsia" w:ascii="仿宋" w:hAnsi="仿宋" w:eastAsia="仿宋" w:cs="Times New Roman"/>
          <w:sz w:val="24"/>
          <w:lang w:val="en-US" w:eastAsia="zh-CN"/>
        </w:rPr>
        <w:t>提供以下事项的服务：</w:t>
      </w:r>
    </w:p>
    <w:p>
      <w:pPr>
        <w:pageBreakBefore w:val="0"/>
        <w:kinsoku/>
        <w:overflowPunct/>
        <w:autoSpaceDN/>
        <w:bidi w:val="0"/>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1.代理良品公司关于某产品质量问题的诉讼官司（包括二审）。</w:t>
      </w:r>
    </w:p>
    <w:p>
      <w:pPr>
        <w:pageBreakBefore w:val="0"/>
        <w:kinsoku/>
        <w:overflowPunct/>
        <w:autoSpaceDN/>
        <w:bidi w:val="0"/>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2.为良品公司提供诉讼方案，证据收集建议等。</w:t>
      </w:r>
    </w:p>
    <w:p>
      <w:pPr>
        <w:pageBreakBefore w:val="0"/>
        <w:kinsoku/>
        <w:overflowPunct/>
        <w:autoSpaceDN/>
        <w:bidi w:val="0"/>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3.其他为该诉讼需提供的相关咨询及服务。</w:t>
      </w:r>
    </w:p>
    <w:p>
      <w:pPr>
        <w:pageBreakBefore w:val="0"/>
        <w:widowControl w:val="0"/>
        <w:kinsoku/>
        <w:wordWrap/>
        <w:overflowPunct/>
        <w:topLinePunct w:val="0"/>
        <w:autoSpaceDE/>
        <w:autoSpaceDN/>
        <w:bidi w:val="0"/>
        <w:adjustRightInd/>
        <w:snapToGrid/>
        <w:spacing w:line="400" w:lineRule="exact"/>
        <w:ind w:firstLine="241" w:firstLineChars="100"/>
        <w:textAlignment w:val="auto"/>
        <w:rPr>
          <w:rFonts w:ascii="仿宋" w:hAnsi="仿宋" w:eastAsia="仿宋" w:cs="仿宋"/>
          <w:b/>
          <w:bCs/>
          <w:sz w:val="24"/>
          <w:highlight w:val="none"/>
          <w:lang w:eastAsia="zh-Hans"/>
        </w:rPr>
      </w:pPr>
      <w:r>
        <w:rPr>
          <w:rFonts w:hint="eastAsia" w:ascii="仿宋" w:hAnsi="仿宋" w:eastAsia="仿宋" w:cs="仿宋"/>
          <w:b/>
          <w:bCs/>
          <w:sz w:val="24"/>
          <w:highlight w:val="none"/>
        </w:rPr>
        <w:t>（</w:t>
      </w:r>
      <w:r>
        <w:rPr>
          <w:rFonts w:hint="eastAsia" w:ascii="仿宋" w:hAnsi="仿宋" w:eastAsia="仿宋" w:cs="仿宋"/>
          <w:b/>
          <w:bCs/>
          <w:sz w:val="24"/>
          <w:highlight w:val="none"/>
          <w:lang w:val="en-US" w:eastAsia="zh-CN"/>
        </w:rPr>
        <w:t>三</w:t>
      </w:r>
      <w:r>
        <w:rPr>
          <w:rFonts w:hint="eastAsia" w:ascii="仿宋" w:hAnsi="仿宋" w:eastAsia="仿宋" w:cs="仿宋"/>
          <w:b/>
          <w:bCs/>
          <w:sz w:val="24"/>
          <w:highlight w:val="none"/>
        </w:rPr>
        <w:t>）参选人资格</w:t>
      </w:r>
      <w:r>
        <w:rPr>
          <w:rFonts w:hint="eastAsia" w:ascii="仿宋" w:hAnsi="仿宋" w:eastAsia="仿宋" w:cs="仿宋"/>
          <w:b/>
          <w:bCs/>
          <w:sz w:val="24"/>
          <w:highlight w:val="none"/>
          <w:lang w:eastAsia="zh-Hans"/>
        </w:rPr>
        <w:t>能力要求</w:t>
      </w:r>
    </w:p>
    <w:p>
      <w:pPr>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 w:hAnsi="仿宋" w:eastAsia="仿宋" w:cs="仿宋"/>
          <w:b/>
          <w:bCs/>
          <w:sz w:val="24"/>
          <w:highlight w:val="none"/>
          <w:lang w:eastAsia="zh-Hans"/>
        </w:rPr>
      </w:pPr>
      <w:r>
        <w:rPr>
          <w:rFonts w:hint="eastAsia" w:ascii="仿宋" w:hAnsi="仿宋" w:eastAsia="仿宋" w:cs="仿宋"/>
          <w:b/>
          <w:bCs/>
          <w:sz w:val="24"/>
          <w:highlight w:val="none"/>
        </w:rPr>
        <w:t>1、</w:t>
      </w:r>
      <w:r>
        <w:rPr>
          <w:rFonts w:hint="eastAsia" w:ascii="仿宋" w:hAnsi="仿宋" w:eastAsia="仿宋" w:cs="仿宋"/>
          <w:b/>
          <w:bCs/>
          <w:sz w:val="24"/>
          <w:highlight w:val="none"/>
          <w:lang w:eastAsia="zh-Hans"/>
        </w:rPr>
        <w:t>资格条件：</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333333"/>
          <w:sz w:val="24"/>
          <w:highlight w:val="none"/>
        </w:rPr>
      </w:pPr>
      <w:r>
        <w:rPr>
          <w:rFonts w:hint="eastAsia" w:ascii="仿宋" w:hAnsi="仿宋" w:eastAsia="仿宋"/>
          <w:color w:val="333333"/>
          <w:sz w:val="24"/>
          <w:highlight w:val="none"/>
        </w:rPr>
        <w:t>1.执业许可证复印件（附上年度通过相关部门年检的相关资料）；</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333333"/>
          <w:sz w:val="24"/>
          <w:highlight w:val="none"/>
        </w:rPr>
      </w:pPr>
      <w:r>
        <w:rPr>
          <w:rFonts w:hint="eastAsia" w:ascii="仿宋" w:hAnsi="仿宋" w:eastAsia="仿宋"/>
          <w:color w:val="333333"/>
          <w:sz w:val="24"/>
          <w:highlight w:val="none"/>
        </w:rPr>
        <w:t>2.具有良好的商业信誉提供承诺函；</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333333"/>
          <w:sz w:val="24"/>
          <w:highlight w:val="none"/>
        </w:rPr>
      </w:pPr>
      <w:r>
        <w:rPr>
          <w:rFonts w:hint="eastAsia" w:ascii="仿宋" w:hAnsi="仿宋" w:eastAsia="仿宋"/>
          <w:color w:val="333333"/>
          <w:sz w:val="24"/>
          <w:highlight w:val="none"/>
        </w:rPr>
        <w:t>3.近三年没有重大违法违规记录声明；</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333333"/>
          <w:sz w:val="24"/>
          <w:highlight w:val="none"/>
        </w:rPr>
      </w:pPr>
      <w:r>
        <w:rPr>
          <w:rFonts w:hint="eastAsia" w:ascii="仿宋" w:hAnsi="仿宋" w:eastAsia="仿宋"/>
          <w:color w:val="333333"/>
          <w:sz w:val="24"/>
          <w:highlight w:val="none"/>
        </w:rPr>
        <w:t>说明：（1）以上资格证明材料为复印件的均应加盖供应商公章；（2）投标供应商应对其所提供的资格证明材料来源的合法性、真实性负责。</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333333"/>
          <w:sz w:val="24"/>
          <w:highlight w:val="none"/>
        </w:rPr>
      </w:pPr>
      <w:r>
        <w:rPr>
          <w:rFonts w:hint="eastAsia" w:ascii="仿宋" w:hAnsi="仿宋" w:eastAsia="仿宋"/>
          <w:color w:val="333333"/>
          <w:sz w:val="24"/>
          <w:highlight w:val="none"/>
        </w:rPr>
        <w:t>4.针对本项目的有效的供应商负责人授权书正本（供应商负责人亲自签署全部相应响应文件和澄清答复文件的可不递交）；</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333333"/>
          <w:sz w:val="24"/>
          <w:highlight w:val="none"/>
        </w:rPr>
      </w:pPr>
      <w:r>
        <w:rPr>
          <w:rFonts w:hint="eastAsia" w:ascii="仿宋" w:hAnsi="仿宋" w:eastAsia="仿宋"/>
          <w:color w:val="333333"/>
          <w:sz w:val="24"/>
          <w:highlight w:val="none"/>
        </w:rPr>
        <w:t>5.拟委派项目负责人名单及其持有“律师执业证书”复印件；</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333333"/>
          <w:sz w:val="24"/>
          <w:highlight w:val="none"/>
        </w:rPr>
      </w:pPr>
      <w:r>
        <w:rPr>
          <w:rFonts w:hint="eastAsia" w:ascii="仿宋" w:hAnsi="仿宋" w:eastAsia="仿宋"/>
          <w:color w:val="333333"/>
          <w:sz w:val="24"/>
          <w:highlight w:val="none"/>
        </w:rPr>
        <w:t>6.报价函，供应商负责人或供应商代表签字或印章，并加盖供应商公章；</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333333"/>
          <w:sz w:val="24"/>
          <w:highlight w:val="none"/>
        </w:rPr>
      </w:pPr>
      <w:r>
        <w:rPr>
          <w:rFonts w:hint="eastAsia" w:ascii="仿宋" w:hAnsi="仿宋" w:eastAsia="仿宋"/>
          <w:color w:val="333333"/>
          <w:sz w:val="24"/>
          <w:highlight w:val="none"/>
        </w:rPr>
        <w:t>7.提供团队配备情况承诺函（加盖供应商公章）；</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333333"/>
          <w:sz w:val="24"/>
          <w:highlight w:val="none"/>
        </w:rPr>
      </w:pPr>
      <w:r>
        <w:rPr>
          <w:rFonts w:hint="eastAsia" w:ascii="仿宋" w:hAnsi="仿宋" w:eastAsia="仿宋"/>
          <w:color w:val="333333"/>
          <w:sz w:val="24"/>
          <w:highlight w:val="none"/>
        </w:rPr>
        <w:t>8.提供获奖荣誉清单及证明材料；</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333333"/>
          <w:sz w:val="24"/>
          <w:highlight w:val="none"/>
        </w:rPr>
      </w:pPr>
      <w:r>
        <w:rPr>
          <w:rFonts w:hint="eastAsia" w:ascii="仿宋" w:hAnsi="仿宋" w:eastAsia="仿宋"/>
          <w:color w:val="333333"/>
          <w:sz w:val="24"/>
          <w:highlight w:val="none"/>
        </w:rPr>
        <w:t>9.近三年</w:t>
      </w:r>
      <w:r>
        <w:rPr>
          <w:rFonts w:hint="eastAsia" w:ascii="仿宋" w:hAnsi="仿宋" w:eastAsia="仿宋"/>
          <w:color w:val="333333"/>
          <w:sz w:val="24"/>
          <w:highlight w:val="none"/>
          <w:lang w:eastAsia="zh-CN"/>
        </w:rPr>
        <w:t>相关业绩证明</w:t>
      </w:r>
      <w:r>
        <w:rPr>
          <w:rFonts w:hint="eastAsia" w:ascii="仿宋" w:hAnsi="仿宋" w:eastAsia="仿宋"/>
          <w:color w:val="333333"/>
          <w:sz w:val="24"/>
          <w:highlight w:val="none"/>
        </w:rPr>
        <w:t>；</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333333"/>
          <w:sz w:val="24"/>
          <w:highlight w:val="none"/>
        </w:rPr>
      </w:pPr>
      <w:r>
        <w:rPr>
          <w:rFonts w:hint="eastAsia" w:ascii="仿宋" w:hAnsi="仿宋" w:eastAsia="仿宋"/>
          <w:color w:val="333333"/>
          <w:sz w:val="24"/>
          <w:highlight w:val="none"/>
        </w:rPr>
        <w:t>1</w:t>
      </w:r>
      <w:r>
        <w:rPr>
          <w:rFonts w:hint="eastAsia" w:ascii="仿宋" w:hAnsi="仿宋" w:eastAsia="仿宋"/>
          <w:color w:val="333333"/>
          <w:sz w:val="24"/>
          <w:highlight w:val="none"/>
          <w:lang w:val="en-US" w:eastAsia="zh-CN"/>
        </w:rPr>
        <w:t>0</w:t>
      </w:r>
      <w:r>
        <w:rPr>
          <w:rFonts w:hint="eastAsia" w:ascii="仿宋" w:hAnsi="仿宋" w:eastAsia="仿宋"/>
          <w:color w:val="333333"/>
          <w:sz w:val="24"/>
          <w:highlight w:val="none"/>
        </w:rPr>
        <w:t>.法律服务方案。</w:t>
      </w:r>
    </w:p>
    <w:p>
      <w:pPr>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 w:hAnsi="仿宋" w:eastAsia="仿宋" w:cs="仿宋"/>
          <w:sz w:val="24"/>
          <w:highlight w:val="none"/>
          <w:lang w:eastAsia="zh-Hans"/>
        </w:rPr>
      </w:pP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rPr>
        <w:t>、</w:t>
      </w:r>
      <w:r>
        <w:rPr>
          <w:rFonts w:hint="eastAsia" w:ascii="仿宋" w:hAnsi="仿宋" w:eastAsia="仿宋" w:cs="仿宋"/>
          <w:b/>
          <w:bCs/>
          <w:sz w:val="24"/>
          <w:highlight w:val="none"/>
          <w:lang w:eastAsia="zh-Hans"/>
        </w:rPr>
        <w:t>安全要求</w:t>
      </w:r>
      <w:r>
        <w:rPr>
          <w:rFonts w:hint="eastAsia" w:ascii="仿宋" w:hAnsi="仿宋" w:eastAsia="仿宋" w:cs="仿宋"/>
          <w:sz w:val="24"/>
          <w:highlight w:val="none"/>
          <w:lang w:eastAsia="zh-Hans"/>
        </w:rPr>
        <w:t>：符合国家相关规定</w:t>
      </w:r>
    </w:p>
    <w:p>
      <w:pPr>
        <w:pageBreakBefore w:val="0"/>
        <w:widowControl w:val="0"/>
        <w:kinsoku/>
        <w:wordWrap/>
        <w:overflowPunct/>
        <w:topLinePunct w:val="0"/>
        <w:autoSpaceDE/>
        <w:autoSpaceDN/>
        <w:bidi w:val="0"/>
        <w:adjustRightInd/>
        <w:snapToGrid/>
        <w:spacing w:line="400" w:lineRule="exact"/>
        <w:ind w:firstLine="241" w:firstLineChars="100"/>
        <w:textAlignment w:val="auto"/>
        <w:rPr>
          <w:rFonts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eastAsia="zh-CN"/>
        </w:rPr>
        <w:t>四</w:t>
      </w:r>
      <w:r>
        <w:rPr>
          <w:rFonts w:hint="eastAsia" w:ascii="仿宋" w:hAnsi="仿宋" w:eastAsia="仿宋" w:cs="仿宋"/>
          <w:b/>
          <w:bCs/>
          <w:sz w:val="24"/>
        </w:rPr>
        <w:t>）服务期限</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年。自签署正式协议开始。</w:t>
      </w:r>
    </w:p>
    <w:p>
      <w:pPr>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bCs/>
          <w:kern w:val="44"/>
          <w:sz w:val="24"/>
          <w:szCs w:val="24"/>
        </w:rPr>
      </w:pPr>
      <w:r>
        <w:rPr>
          <w:rFonts w:hint="eastAsia" w:ascii="仿宋" w:hAnsi="仿宋" w:eastAsia="仿宋" w:cs="仿宋"/>
          <w:sz w:val="24"/>
          <w:lang w:eastAsia="zh-Hans"/>
        </w:rPr>
        <w:br w:type="page"/>
      </w:r>
      <w:bookmarkStart w:id="5" w:name="_Toc497297468"/>
      <w:bookmarkStart w:id="6" w:name="_Toc493858561"/>
      <w:bookmarkStart w:id="7" w:name="_Toc487455085"/>
      <w:bookmarkStart w:id="8" w:name="_Toc497143105"/>
      <w:bookmarkStart w:id="9" w:name="_Toc487629201"/>
      <w:bookmarkStart w:id="10" w:name="_Toc1901725613"/>
      <w:bookmarkStart w:id="11" w:name="_Toc497143231"/>
      <w:r>
        <w:rPr>
          <w:rFonts w:hint="eastAsia" w:ascii="仿宋" w:hAnsi="仿宋" w:eastAsia="仿宋" w:cs="仿宋"/>
          <w:b/>
          <w:bCs/>
          <w:sz w:val="24"/>
          <w:szCs w:val="24"/>
          <w:lang w:val="en-US" w:eastAsia="zh-CN"/>
        </w:rPr>
        <w:t xml:space="preserve"> 第三章 </w:t>
      </w:r>
      <w:r>
        <w:rPr>
          <w:rFonts w:hint="eastAsia" w:ascii="仿宋" w:hAnsi="仿宋" w:eastAsia="仿宋" w:cs="仿宋"/>
          <w:b/>
          <w:bCs/>
          <w:sz w:val="24"/>
          <w:szCs w:val="24"/>
        </w:rPr>
        <w:t>评比方法与标准</w:t>
      </w:r>
      <w:bookmarkEnd w:id="5"/>
      <w:bookmarkEnd w:id="6"/>
      <w:bookmarkEnd w:id="7"/>
      <w:bookmarkEnd w:id="8"/>
      <w:bookmarkEnd w:id="9"/>
      <w:bookmarkEnd w:id="10"/>
      <w:bookmarkEnd w:id="11"/>
    </w:p>
    <w:p>
      <w:pPr>
        <w:pageBreakBefore w:val="0"/>
        <w:kinsoku/>
        <w:overflowPunct/>
        <w:autoSpaceDN/>
        <w:bidi w:val="0"/>
        <w:spacing w:before="100" w:after="100" w:line="400" w:lineRule="exact"/>
        <w:ind w:firstLine="482" w:firstLineChars="200"/>
        <w:rPr>
          <w:rFonts w:ascii="仿宋" w:hAnsi="仿宋" w:eastAsia="仿宋" w:cs="仿宋"/>
          <w:b/>
          <w:sz w:val="24"/>
        </w:rPr>
      </w:pPr>
      <w:bookmarkStart w:id="12" w:name="_Toc1694851977"/>
      <w:r>
        <w:rPr>
          <w:rFonts w:hint="eastAsia" w:ascii="仿宋" w:hAnsi="仿宋" w:eastAsia="仿宋" w:cs="仿宋"/>
          <w:b/>
          <w:sz w:val="24"/>
        </w:rPr>
        <w:t>一、公开报价</w:t>
      </w:r>
      <w:bookmarkEnd w:id="12"/>
    </w:p>
    <w:p>
      <w:pPr>
        <w:pageBreakBefore w:val="0"/>
        <w:kinsoku/>
        <w:overflowPunct/>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1.比</w:t>
      </w:r>
      <w:r>
        <w:rPr>
          <w:rFonts w:ascii="仿宋" w:hAnsi="仿宋" w:eastAsia="仿宋" w:cs="仿宋"/>
          <w:sz w:val="24"/>
        </w:rPr>
        <w:t>选</w:t>
      </w:r>
      <w:r>
        <w:rPr>
          <w:rFonts w:hint="eastAsia" w:ascii="仿宋" w:hAnsi="仿宋" w:eastAsia="仿宋" w:cs="仿宋"/>
          <w:sz w:val="24"/>
        </w:rPr>
        <w:t>时间：本比</w:t>
      </w:r>
      <w:r>
        <w:rPr>
          <w:rFonts w:ascii="仿宋" w:hAnsi="仿宋" w:eastAsia="仿宋" w:cs="仿宋"/>
          <w:sz w:val="24"/>
        </w:rPr>
        <w:t>选</w:t>
      </w:r>
      <w:r>
        <w:rPr>
          <w:rFonts w:hint="eastAsia" w:ascii="仿宋" w:hAnsi="仿宋" w:eastAsia="仿宋" w:cs="仿宋"/>
          <w:sz w:val="24"/>
        </w:rPr>
        <w:t>文件第一章中规定的时间。</w:t>
      </w:r>
    </w:p>
    <w:p>
      <w:pPr>
        <w:pageBreakBefore w:val="0"/>
        <w:kinsoku/>
        <w:overflowPunct/>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2.比</w:t>
      </w:r>
      <w:r>
        <w:rPr>
          <w:rFonts w:ascii="仿宋" w:hAnsi="仿宋" w:eastAsia="仿宋" w:cs="仿宋"/>
          <w:sz w:val="24"/>
        </w:rPr>
        <w:t>选</w:t>
      </w:r>
      <w:r>
        <w:rPr>
          <w:rFonts w:hint="eastAsia" w:ascii="仿宋" w:hAnsi="仿宋" w:eastAsia="仿宋" w:cs="仿宋"/>
          <w:sz w:val="24"/>
        </w:rPr>
        <w:t>地点：本比</w:t>
      </w:r>
      <w:r>
        <w:rPr>
          <w:rFonts w:ascii="仿宋" w:hAnsi="仿宋" w:eastAsia="仿宋" w:cs="仿宋"/>
          <w:sz w:val="24"/>
        </w:rPr>
        <w:t>选</w:t>
      </w:r>
      <w:r>
        <w:rPr>
          <w:rFonts w:hint="eastAsia" w:ascii="仿宋" w:hAnsi="仿宋" w:eastAsia="仿宋" w:cs="仿宋"/>
          <w:sz w:val="24"/>
        </w:rPr>
        <w:t>文件第一章中规定的地点。</w:t>
      </w:r>
    </w:p>
    <w:p>
      <w:pPr>
        <w:pageBreakBefore w:val="0"/>
        <w:kinsoku/>
        <w:overflowPunct/>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3.检查参选文件密封情况：由参选人或者其推选的代表检查参选文件的密封情况，然后请各参选人授权代表签字确认。</w:t>
      </w:r>
    </w:p>
    <w:p>
      <w:pPr>
        <w:pageBreakBefore w:val="0"/>
        <w:kinsoku/>
        <w:overflowPunct/>
        <w:autoSpaceDN/>
        <w:bidi w:val="0"/>
        <w:spacing w:before="100" w:after="100" w:line="400" w:lineRule="exact"/>
        <w:ind w:firstLine="482" w:firstLineChars="200"/>
        <w:rPr>
          <w:rFonts w:ascii="仿宋" w:hAnsi="仿宋" w:eastAsia="仿宋" w:cs="仿宋"/>
          <w:b/>
          <w:sz w:val="24"/>
        </w:rPr>
      </w:pPr>
      <w:bookmarkStart w:id="13" w:name="_Toc1154083631"/>
      <w:r>
        <w:rPr>
          <w:rFonts w:hint="eastAsia" w:ascii="仿宋" w:hAnsi="仿宋" w:eastAsia="仿宋" w:cs="仿宋"/>
          <w:b/>
          <w:sz w:val="24"/>
        </w:rPr>
        <w:t>二、</w:t>
      </w:r>
      <w:bookmarkEnd w:id="13"/>
      <w:r>
        <w:rPr>
          <w:rFonts w:hint="eastAsia" w:ascii="仿宋" w:hAnsi="仿宋" w:eastAsia="仿宋" w:cs="仿宋"/>
          <w:b/>
          <w:sz w:val="24"/>
        </w:rPr>
        <w:t>评比小组</w:t>
      </w:r>
    </w:p>
    <w:p>
      <w:pPr>
        <w:pageBreakBefore w:val="0"/>
        <w:kinsoku/>
        <w:overflowPunct/>
        <w:autoSpaceDN/>
        <w:bidi w:val="0"/>
        <w:spacing w:before="100" w:after="100" w:line="400" w:lineRule="exact"/>
        <w:ind w:firstLine="480" w:firstLineChars="200"/>
        <w:rPr>
          <w:rFonts w:ascii="仿宋" w:hAnsi="仿宋" w:eastAsia="仿宋" w:cs="仿宋"/>
          <w:sz w:val="24"/>
        </w:rPr>
      </w:pPr>
      <w:bookmarkStart w:id="14" w:name="_Toc611286513"/>
      <w:r>
        <w:rPr>
          <w:rFonts w:hint="eastAsia" w:ascii="仿宋" w:hAnsi="仿宋" w:eastAsia="仿宋" w:cs="仿宋"/>
          <w:sz w:val="24"/>
          <w:lang w:val="en-US" w:eastAsia="zh-CN"/>
        </w:rPr>
        <w:t>良品公司</w:t>
      </w:r>
      <w:r>
        <w:rPr>
          <w:rFonts w:hint="eastAsia" w:ascii="仿宋" w:hAnsi="仿宋" w:eastAsia="仿宋" w:cs="仿宋"/>
          <w:sz w:val="24"/>
        </w:rPr>
        <w:t>牵头组织5人形成评选小组进行综合评审。</w:t>
      </w:r>
    </w:p>
    <w:p>
      <w:pPr>
        <w:pageBreakBefore w:val="0"/>
        <w:kinsoku/>
        <w:overflowPunct/>
        <w:autoSpaceDN/>
        <w:bidi w:val="0"/>
        <w:spacing w:before="100" w:after="100" w:line="400" w:lineRule="exact"/>
        <w:ind w:firstLine="482" w:firstLineChars="200"/>
        <w:rPr>
          <w:rFonts w:ascii="仿宋" w:hAnsi="仿宋" w:eastAsia="仿宋" w:cs="仿宋"/>
          <w:b/>
          <w:sz w:val="24"/>
        </w:rPr>
      </w:pPr>
      <w:r>
        <w:rPr>
          <w:rFonts w:hint="eastAsia" w:ascii="仿宋" w:hAnsi="仿宋" w:eastAsia="仿宋" w:cs="仿宋"/>
          <w:b/>
          <w:sz w:val="24"/>
        </w:rPr>
        <w:t>三、评比原则</w:t>
      </w:r>
      <w:bookmarkEnd w:id="14"/>
    </w:p>
    <w:p>
      <w:pPr>
        <w:pageBreakBefore w:val="0"/>
        <w:kinsoku/>
        <w:overflowPunct/>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（一）评比原则：“公平、公正、择优、效益”为本次比</w:t>
      </w:r>
      <w:r>
        <w:rPr>
          <w:rFonts w:ascii="仿宋" w:hAnsi="仿宋" w:eastAsia="仿宋" w:cs="仿宋"/>
          <w:sz w:val="24"/>
        </w:rPr>
        <w:t>选</w:t>
      </w:r>
      <w:r>
        <w:rPr>
          <w:rFonts w:hint="eastAsia" w:ascii="仿宋" w:hAnsi="仿宋" w:eastAsia="仿宋" w:cs="仿宋"/>
          <w:sz w:val="24"/>
        </w:rPr>
        <w:t>的基本原则，评比小组会按照这一原则的要求，将公正、平等地对待各参选人。同时，在评比过程中遵守以下原则：</w:t>
      </w:r>
    </w:p>
    <w:p>
      <w:pPr>
        <w:pageBreakBefore w:val="0"/>
        <w:kinsoku/>
        <w:overflowPunct/>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（二）客观性原则：评比小组会将严格按照比</w:t>
      </w:r>
      <w:r>
        <w:rPr>
          <w:rFonts w:ascii="仿宋" w:hAnsi="仿宋" w:eastAsia="仿宋" w:cs="仿宋"/>
          <w:sz w:val="24"/>
        </w:rPr>
        <w:t>选</w:t>
      </w:r>
      <w:r>
        <w:rPr>
          <w:rFonts w:hint="eastAsia" w:ascii="仿宋" w:hAnsi="仿宋" w:eastAsia="仿宋" w:cs="仿宋"/>
          <w:sz w:val="24"/>
        </w:rPr>
        <w:t>文件要求的内容，对参选人的参选文件进行认真评审；评比小组会对参选文件的评审仅依据参选文件本身，而不依靠</w:t>
      </w:r>
      <w:r>
        <w:rPr>
          <w:rFonts w:ascii="仿宋" w:hAnsi="仿宋" w:eastAsia="仿宋" w:cs="仿宋"/>
          <w:sz w:val="24"/>
        </w:rPr>
        <w:t>参选</w:t>
      </w:r>
      <w:r>
        <w:rPr>
          <w:rFonts w:hint="eastAsia" w:ascii="仿宋" w:hAnsi="仿宋" w:eastAsia="仿宋" w:cs="仿宋"/>
          <w:sz w:val="24"/>
        </w:rPr>
        <w:t>文件以外的任何因素；以比</w:t>
      </w:r>
      <w:r>
        <w:rPr>
          <w:rFonts w:ascii="仿宋" w:hAnsi="仿宋" w:eastAsia="仿宋" w:cs="仿宋"/>
          <w:sz w:val="24"/>
        </w:rPr>
        <w:t>选</w:t>
      </w:r>
      <w:r>
        <w:rPr>
          <w:rFonts w:hint="eastAsia" w:ascii="仿宋" w:hAnsi="仿宋" w:eastAsia="仿宋" w:cs="仿宋"/>
          <w:sz w:val="24"/>
        </w:rPr>
        <w:t>文件的要求为基础，对有利于采购人的改进的方案，在不提高参选条件的前提下可以考虑或接受。</w:t>
      </w:r>
    </w:p>
    <w:p>
      <w:pPr>
        <w:pageBreakBefore w:val="0"/>
        <w:kinsoku/>
        <w:overflowPunct/>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（三）统一性原则：评比小组将按照统一的原则和方法，对各参选人的参选文件进行评审。</w:t>
      </w:r>
    </w:p>
    <w:p>
      <w:pPr>
        <w:pageBreakBefore w:val="0"/>
        <w:kinsoku/>
        <w:overflowPunct/>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（四）独立性原则：评审工作在评比小组内部独立进行，不受外界任何因素的干扰和影响，评比小组会成员对出具的评审意见承担个人责任。</w:t>
      </w:r>
    </w:p>
    <w:p>
      <w:pPr>
        <w:pageBreakBefore w:val="0"/>
        <w:kinsoku/>
        <w:overflowPunct/>
        <w:autoSpaceDN/>
        <w:bidi w:val="0"/>
        <w:spacing w:after="156" w:afterLines="50" w:line="400" w:lineRule="exact"/>
        <w:ind w:firstLine="482" w:firstLineChars="200"/>
        <w:rPr>
          <w:rFonts w:ascii="仿宋" w:hAnsi="仿宋" w:eastAsia="仿宋" w:cs="仿宋"/>
          <w:b/>
          <w:sz w:val="24"/>
        </w:rPr>
      </w:pPr>
      <w:r>
        <w:rPr>
          <w:rFonts w:hint="eastAsia" w:ascii="仿宋" w:hAnsi="仿宋" w:eastAsia="仿宋" w:cs="仿宋"/>
          <w:b/>
          <w:sz w:val="24"/>
        </w:rPr>
        <w:t>四、评审办法</w:t>
      </w:r>
    </w:p>
    <w:p>
      <w:pPr>
        <w:pageBreakBefore w:val="0"/>
        <w:kinsoku/>
        <w:overflowPunct/>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（一）本项目采用综合评分法进行评审。综合评分法是指在最大限度地满足比</w:t>
      </w:r>
      <w:r>
        <w:rPr>
          <w:rFonts w:ascii="仿宋" w:hAnsi="仿宋" w:eastAsia="仿宋" w:cs="仿宋"/>
          <w:sz w:val="24"/>
        </w:rPr>
        <w:t>选</w:t>
      </w:r>
      <w:r>
        <w:rPr>
          <w:rFonts w:hint="eastAsia" w:ascii="仿宋" w:hAnsi="仿宋" w:eastAsia="仿宋" w:cs="仿宋"/>
          <w:sz w:val="24"/>
        </w:rPr>
        <w:t>文件实质性要求前提下，按照比</w:t>
      </w:r>
      <w:r>
        <w:rPr>
          <w:rFonts w:ascii="仿宋" w:hAnsi="仿宋" w:eastAsia="仿宋" w:cs="仿宋"/>
          <w:sz w:val="24"/>
        </w:rPr>
        <w:t>选</w:t>
      </w:r>
      <w:r>
        <w:rPr>
          <w:rFonts w:hint="eastAsia" w:ascii="仿宋" w:hAnsi="仿宋" w:eastAsia="仿宋" w:cs="仿宋"/>
          <w:sz w:val="24"/>
        </w:rPr>
        <w:t>文件中规定的各项评分因素进行综合评审后，以评比总得分从高到低确定中选人。参选人总得分满分为100分。</w:t>
      </w:r>
    </w:p>
    <w:p>
      <w:pPr>
        <w:pageBreakBefore w:val="0"/>
        <w:widowControl/>
        <w:kinsoku/>
        <w:overflowPunct/>
        <w:autoSpaceDN/>
        <w:bidi w:val="0"/>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（二）评分办法：评分因素以及分值如下：</w:t>
      </w: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pPr>
        <w:rPr>
          <w:rFonts w:hint="eastAsia" w:ascii="仿宋" w:hAnsi="仿宋" w:eastAsia="仿宋" w:cs="仿宋"/>
          <w:sz w:val="24"/>
          <w:highlight w:val="none"/>
        </w:rPr>
      </w:pPr>
    </w:p>
    <w:p>
      <w:pPr>
        <w:pStyle w:val="9"/>
        <w:rPr>
          <w:rFonts w:hint="eastAsia" w:ascii="仿宋" w:hAnsi="仿宋" w:eastAsia="仿宋" w:cs="仿宋"/>
          <w:sz w:val="24"/>
          <w:highlight w:val="none"/>
        </w:rPr>
      </w:pPr>
    </w:p>
    <w:p/>
    <w:tbl>
      <w:tblPr>
        <w:tblStyle w:val="6"/>
        <w:tblW w:w="8983" w:type="dxa"/>
        <w:jc w:val="center"/>
        <w:tblLayout w:type="fixed"/>
        <w:tblCellMar>
          <w:top w:w="0" w:type="dxa"/>
          <w:left w:w="108" w:type="dxa"/>
          <w:bottom w:w="0" w:type="dxa"/>
          <w:right w:w="108" w:type="dxa"/>
        </w:tblCellMar>
      </w:tblPr>
      <w:tblGrid>
        <w:gridCol w:w="5159"/>
        <w:gridCol w:w="1483"/>
        <w:gridCol w:w="1394"/>
        <w:gridCol w:w="947"/>
      </w:tblGrid>
      <w:tr>
        <w:tblPrEx>
          <w:tblCellMar>
            <w:top w:w="0" w:type="dxa"/>
            <w:left w:w="108" w:type="dxa"/>
            <w:bottom w:w="0" w:type="dxa"/>
            <w:right w:w="108" w:type="dxa"/>
          </w:tblCellMar>
        </w:tblPrEx>
        <w:trPr>
          <w:trHeight w:val="329" w:hRule="atLeast"/>
          <w:tblHeader/>
          <w:jc w:val="center"/>
        </w:trPr>
        <w:tc>
          <w:tcPr>
            <w:tcW w:w="5159"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705"/>
              </w:tabs>
              <w:spacing w:line="360" w:lineRule="exact"/>
              <w:jc w:val="center"/>
              <w:rPr>
                <w:rFonts w:hint="eastAsia" w:ascii="方正黑体_GBK" w:hAnsi="方正黑体_GBK" w:eastAsia="方正黑体_GBK" w:cs="方正黑体_GBK"/>
                <w:kern w:val="1"/>
                <w:sz w:val="22"/>
                <w:szCs w:val="22"/>
              </w:rPr>
            </w:pPr>
            <w:bookmarkStart w:id="15" w:name="_Toc8317054"/>
            <w:bookmarkStart w:id="16" w:name="_Toc330656743"/>
            <w:r>
              <w:rPr>
                <w:rFonts w:hint="eastAsia" w:ascii="方正黑体_GBK" w:hAnsi="方正黑体_GBK" w:eastAsia="方正黑体_GBK" w:cs="方正黑体_GBK"/>
                <w:kern w:val="1"/>
                <w:sz w:val="22"/>
                <w:szCs w:val="22"/>
              </w:rPr>
              <w:t>项 目</w:t>
            </w:r>
          </w:p>
        </w:tc>
        <w:tc>
          <w:tcPr>
            <w:tcW w:w="287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方正黑体_GBK" w:hAnsi="方正黑体_GBK" w:eastAsia="方正黑体_GBK" w:cs="方正黑体_GBK"/>
                <w:kern w:val="1"/>
                <w:sz w:val="22"/>
                <w:szCs w:val="22"/>
              </w:rPr>
            </w:pPr>
            <w:r>
              <w:rPr>
                <w:rFonts w:hint="eastAsia" w:ascii="方正黑体_GBK" w:hAnsi="方正黑体_GBK" w:eastAsia="方正黑体_GBK" w:cs="方正黑体_GBK"/>
                <w:kern w:val="1"/>
                <w:sz w:val="22"/>
                <w:szCs w:val="22"/>
              </w:rPr>
              <w:t>分 值</w:t>
            </w:r>
          </w:p>
        </w:tc>
        <w:tc>
          <w:tcPr>
            <w:tcW w:w="947"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方正黑体_GBK" w:hAnsi="方正黑体_GBK" w:eastAsia="方正黑体_GBK" w:cs="方正黑体_GBK"/>
                <w:kern w:val="1"/>
                <w:sz w:val="22"/>
                <w:szCs w:val="22"/>
              </w:rPr>
            </w:pPr>
            <w:r>
              <w:rPr>
                <w:rFonts w:hint="eastAsia" w:ascii="方正黑体_GBK" w:hAnsi="方正黑体_GBK" w:eastAsia="方正黑体_GBK" w:cs="方正黑体_GBK"/>
                <w:kern w:val="1"/>
                <w:sz w:val="22"/>
                <w:szCs w:val="22"/>
              </w:rPr>
              <w:t>评分</w:t>
            </w:r>
          </w:p>
        </w:tc>
      </w:tr>
      <w:tr>
        <w:tblPrEx>
          <w:tblCellMar>
            <w:top w:w="0" w:type="dxa"/>
            <w:left w:w="108" w:type="dxa"/>
            <w:bottom w:w="0" w:type="dxa"/>
            <w:right w:w="108" w:type="dxa"/>
          </w:tblCellMar>
        </w:tblPrEx>
        <w:trPr>
          <w:trHeight w:val="323" w:hRule="atLeast"/>
          <w:tblHeader/>
          <w:jc w:val="center"/>
        </w:trPr>
        <w:tc>
          <w:tcPr>
            <w:tcW w:w="5159" w:type="dxa"/>
            <w:vMerge w:val="continue"/>
            <w:tcBorders>
              <w:top w:val="single" w:color="000000" w:sz="4" w:space="0"/>
              <w:left w:val="single" w:color="000000" w:sz="4" w:space="0"/>
              <w:bottom w:val="single" w:color="000000" w:sz="4" w:space="0"/>
              <w:right w:val="single" w:color="000000" w:sz="4" w:space="0"/>
            </w:tcBorders>
          </w:tcPr>
          <w:p>
            <w:pPr>
              <w:spacing w:line="360" w:lineRule="exact"/>
              <w:jc w:val="right"/>
              <w:rPr>
                <w:rFonts w:hint="default" w:ascii="Times New Roman" w:hAnsi="Times New Roman" w:eastAsia="方正仿宋_GBK" w:cs="Times New Roman"/>
                <w:kern w:val="1"/>
                <w:sz w:val="22"/>
                <w:szCs w:val="22"/>
              </w:rPr>
            </w:pP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方正黑体_GBK" w:hAnsi="方正黑体_GBK" w:eastAsia="方正黑体_GBK" w:cs="方正黑体_GBK"/>
                <w:kern w:val="1"/>
                <w:sz w:val="22"/>
                <w:szCs w:val="22"/>
              </w:rPr>
            </w:pPr>
            <w:r>
              <w:rPr>
                <w:rFonts w:hint="eastAsia" w:ascii="方正黑体_GBK" w:hAnsi="方正黑体_GBK" w:eastAsia="方正黑体_GBK" w:cs="方正黑体_GBK"/>
                <w:kern w:val="1"/>
                <w:sz w:val="22"/>
                <w:szCs w:val="22"/>
              </w:rPr>
              <w:t>各项满分</w:t>
            </w: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方正黑体_GBK" w:hAnsi="方正黑体_GBK" w:eastAsia="方正黑体_GBK" w:cs="方正黑体_GBK"/>
                <w:kern w:val="1"/>
                <w:sz w:val="22"/>
                <w:szCs w:val="22"/>
              </w:rPr>
            </w:pPr>
            <w:r>
              <w:rPr>
                <w:rFonts w:hint="eastAsia" w:ascii="方正黑体_GBK" w:hAnsi="方正黑体_GBK" w:eastAsia="方正黑体_GBK" w:cs="方正黑体_GBK"/>
                <w:kern w:val="1"/>
                <w:sz w:val="22"/>
                <w:szCs w:val="22"/>
              </w:rPr>
              <w:t>级次标准</w:t>
            </w:r>
          </w:p>
        </w:tc>
        <w:tc>
          <w:tcPr>
            <w:tcW w:w="94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175"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b/>
                <w:bCs/>
                <w:kern w:val="1"/>
                <w:sz w:val="22"/>
                <w:szCs w:val="22"/>
              </w:rPr>
            </w:pPr>
            <w:r>
              <w:rPr>
                <w:rFonts w:hint="default" w:ascii="Times New Roman" w:hAnsi="Times New Roman" w:eastAsia="方正楷体_GBK" w:cs="Times New Roman"/>
                <w:b/>
                <w:bCs/>
                <w:kern w:val="1"/>
                <w:sz w:val="22"/>
                <w:szCs w:val="22"/>
                <w:lang w:eastAsia="zh-CN"/>
              </w:rPr>
              <w:t>（</w:t>
            </w:r>
            <w:r>
              <w:rPr>
                <w:rFonts w:hint="default" w:ascii="Times New Roman" w:hAnsi="Times New Roman" w:eastAsia="方正楷体_GBK" w:cs="Times New Roman"/>
                <w:b/>
                <w:bCs/>
                <w:kern w:val="1"/>
                <w:sz w:val="22"/>
                <w:szCs w:val="22"/>
                <w:lang w:val="en-US" w:eastAsia="zh-CN"/>
              </w:rPr>
              <w:t>一</w:t>
            </w:r>
            <w:r>
              <w:rPr>
                <w:rFonts w:hint="default" w:ascii="Times New Roman" w:hAnsi="Times New Roman" w:eastAsia="方正楷体_GBK" w:cs="Times New Roman"/>
                <w:b/>
                <w:bCs/>
                <w:kern w:val="1"/>
                <w:sz w:val="22"/>
                <w:szCs w:val="22"/>
                <w:lang w:eastAsia="zh-CN"/>
              </w:rPr>
              <w:t>）</w:t>
            </w:r>
            <w:r>
              <w:rPr>
                <w:rFonts w:hint="default" w:ascii="Times New Roman" w:hAnsi="Times New Roman" w:eastAsia="方正楷体_GBK" w:cs="Times New Roman"/>
                <w:b/>
                <w:bCs/>
                <w:kern w:val="1"/>
                <w:sz w:val="22"/>
                <w:szCs w:val="22"/>
              </w:rPr>
              <w:t>律师服务</w:t>
            </w:r>
            <w:r>
              <w:rPr>
                <w:rFonts w:hint="default" w:ascii="Times New Roman" w:hAnsi="Times New Roman" w:eastAsia="方正楷体_GBK" w:cs="Times New Roman"/>
                <w:b/>
                <w:bCs/>
                <w:sz w:val="22"/>
                <w:szCs w:val="22"/>
              </w:rPr>
              <w:t>团队配备情况</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eastAsia" w:ascii="Times New Roman" w:hAnsi="Times New Roman" w:eastAsia="方正仿宋_GBK" w:cs="Times New Roman"/>
                <w:kern w:val="1"/>
                <w:sz w:val="22"/>
                <w:szCs w:val="22"/>
                <w:lang w:val="en-US" w:eastAsia="zh-CN"/>
              </w:rPr>
              <w:t>15</w:t>
            </w:r>
            <w:r>
              <w:rPr>
                <w:rFonts w:hint="default" w:ascii="Times New Roman" w:hAnsi="Times New Roman" w:eastAsia="方正仿宋_GBK" w:cs="Times New Roman"/>
                <w:kern w:val="1"/>
                <w:sz w:val="22"/>
                <w:szCs w:val="22"/>
              </w:rPr>
              <w:t>分</w:t>
            </w: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947"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978"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1.团队人数3人以上 (含3人）且主办律师执业10年以上(含10年)</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eastAsia" w:ascii="Times New Roman" w:hAnsi="Times New Roman" w:eastAsia="方正仿宋_GBK" w:cs="Times New Roman"/>
                <w:kern w:val="1"/>
                <w:sz w:val="22"/>
                <w:szCs w:val="22"/>
                <w:lang w:val="en-US" w:eastAsia="zh-CN"/>
              </w:rPr>
              <w:t>15</w:t>
            </w:r>
            <w:r>
              <w:rPr>
                <w:rFonts w:hint="default" w:ascii="Times New Roman" w:hAnsi="Times New Roman" w:eastAsia="方正仿宋_GBK" w:cs="Times New Roman"/>
                <w:kern w:val="1"/>
                <w:sz w:val="22"/>
                <w:szCs w:val="22"/>
              </w:rPr>
              <w:t>分</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1120"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2.团队人数 3人以上(含3 人) 且主办律师执业8年(含8年)-10年(不含10年)</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10分</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968"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3.团队人数3人以上(含3人) 且主办律师执业5年(含5年)-8年(不含8年)</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5分</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674"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b/>
                <w:bCs/>
                <w:kern w:val="1"/>
                <w:sz w:val="22"/>
                <w:szCs w:val="22"/>
              </w:rPr>
            </w:pPr>
            <w:r>
              <w:rPr>
                <w:rFonts w:hint="default" w:ascii="Times New Roman" w:hAnsi="Times New Roman" w:eastAsia="方正仿宋_GBK" w:cs="Times New Roman"/>
                <w:kern w:val="1"/>
                <w:sz w:val="22"/>
                <w:szCs w:val="22"/>
              </w:rPr>
              <w:t>4.团队人数不足3 人或主办律师执业不足5年的</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3分</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631"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楷体_GBK" w:cs="Times New Roman"/>
                <w:b/>
                <w:bCs/>
                <w:kern w:val="1"/>
                <w:sz w:val="22"/>
                <w:szCs w:val="22"/>
                <w:lang w:eastAsia="zh-CN"/>
              </w:rPr>
            </w:pPr>
            <w:r>
              <w:rPr>
                <w:rFonts w:hint="default" w:ascii="Times New Roman" w:hAnsi="Times New Roman" w:eastAsia="方正楷体_GBK" w:cs="Times New Roman"/>
                <w:b/>
                <w:bCs/>
                <w:kern w:val="1"/>
                <w:sz w:val="22"/>
                <w:szCs w:val="22"/>
                <w:lang w:eastAsia="zh-CN"/>
              </w:rPr>
              <w:t>（二) 供应商荣誉（具备多项奖励的，按最高获奖5分荣誉计分，不累加）</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eastAsia" w:ascii="Times New Roman" w:hAnsi="Times New Roman" w:eastAsia="方正仿宋_GBK" w:cs="Times New Roman"/>
                <w:kern w:val="1"/>
                <w:sz w:val="22"/>
                <w:szCs w:val="22"/>
                <w:lang w:val="en-US" w:eastAsia="zh-CN"/>
              </w:rPr>
              <w:t>5</w:t>
            </w:r>
            <w:r>
              <w:rPr>
                <w:rFonts w:hint="default" w:ascii="Times New Roman" w:hAnsi="Times New Roman" w:eastAsia="方正仿宋_GBK" w:cs="Times New Roman"/>
                <w:kern w:val="1"/>
                <w:sz w:val="22"/>
                <w:szCs w:val="22"/>
              </w:rPr>
              <w:t>分</w:t>
            </w: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947"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1084"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1.近两年律所获得省部级及以上代秀律师事务所奖励，且近三年未因执业行为涉诉或受到行政处罚</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eastAsia" w:ascii="Times New Roman" w:hAnsi="Times New Roman" w:eastAsia="方正仿宋_GBK" w:cs="Times New Roman"/>
                <w:kern w:val="1"/>
                <w:sz w:val="22"/>
                <w:szCs w:val="22"/>
                <w:lang w:val="en-US" w:eastAsia="zh-CN"/>
              </w:rPr>
              <w:t>5</w:t>
            </w:r>
            <w:r>
              <w:rPr>
                <w:rFonts w:hint="default" w:ascii="Times New Roman" w:hAnsi="Times New Roman" w:eastAsia="方正仿宋_GBK" w:cs="Times New Roman"/>
                <w:kern w:val="1"/>
                <w:sz w:val="22"/>
                <w:szCs w:val="22"/>
              </w:rPr>
              <w:t>分</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976"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r>
              <w:rPr>
                <w:rFonts w:hint="eastAsia" w:ascii="Times New Roman" w:hAnsi="Times New Roman" w:eastAsia="方正仿宋_GBK" w:cs="Times New Roman"/>
                <w:kern w:val="1"/>
                <w:sz w:val="22"/>
                <w:szCs w:val="22"/>
                <w:lang w:val="en-US" w:eastAsia="zh-CN"/>
              </w:rPr>
              <w:t>2.近两年律所获得区级优秀律师事务所奖励，且近三年未国热业行为涉诉或受到行政处罚</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eastAsia" w:ascii="Times New Roman" w:hAnsi="Times New Roman" w:eastAsia="方正仿宋_GBK" w:cs="Times New Roman"/>
                <w:kern w:val="1"/>
                <w:sz w:val="22"/>
                <w:szCs w:val="22"/>
                <w:lang w:val="en-US" w:eastAsia="zh-CN"/>
              </w:rPr>
              <w:t>2</w:t>
            </w:r>
            <w:r>
              <w:rPr>
                <w:rFonts w:hint="default" w:ascii="Times New Roman" w:hAnsi="Times New Roman" w:eastAsia="方正仿宋_GBK" w:cs="Times New Roman"/>
                <w:kern w:val="1"/>
                <w:sz w:val="22"/>
                <w:szCs w:val="22"/>
              </w:rPr>
              <w:t>分</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492"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b/>
                <w:bCs/>
                <w:kern w:val="1"/>
                <w:sz w:val="22"/>
                <w:szCs w:val="22"/>
              </w:rPr>
            </w:pPr>
            <w:r>
              <w:rPr>
                <w:rFonts w:hint="default" w:ascii="Times New Roman" w:hAnsi="Times New Roman" w:eastAsia="方正楷体_GBK" w:cs="Times New Roman"/>
                <w:b/>
                <w:bCs/>
                <w:kern w:val="1"/>
                <w:sz w:val="22"/>
                <w:szCs w:val="22"/>
                <w:lang w:eastAsia="zh-CN"/>
              </w:rPr>
              <w:t>（</w:t>
            </w:r>
            <w:r>
              <w:rPr>
                <w:rFonts w:hint="default" w:ascii="Times New Roman" w:hAnsi="Times New Roman" w:eastAsia="方正楷体_GBK" w:cs="Times New Roman"/>
                <w:b/>
                <w:bCs/>
                <w:kern w:val="1"/>
                <w:sz w:val="22"/>
                <w:szCs w:val="22"/>
                <w:lang w:val="en-US" w:eastAsia="zh-CN"/>
              </w:rPr>
              <w:t>三</w:t>
            </w:r>
            <w:r>
              <w:rPr>
                <w:rFonts w:hint="default" w:ascii="Times New Roman" w:hAnsi="Times New Roman" w:eastAsia="方正楷体_GBK" w:cs="Times New Roman"/>
                <w:b/>
                <w:bCs/>
                <w:kern w:val="1"/>
                <w:sz w:val="22"/>
                <w:szCs w:val="22"/>
                <w:lang w:eastAsia="zh-CN"/>
              </w:rPr>
              <w:t>）</w:t>
            </w:r>
            <w:r>
              <w:rPr>
                <w:rFonts w:hint="default" w:ascii="Times New Roman" w:hAnsi="Times New Roman" w:eastAsia="方正楷体_GBK" w:cs="Times New Roman"/>
                <w:b/>
                <w:bCs/>
                <w:kern w:val="1"/>
                <w:sz w:val="22"/>
                <w:szCs w:val="22"/>
              </w:rPr>
              <w:t>近三年的专业能力业绩</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eastAsia" w:ascii="Times New Roman" w:hAnsi="Times New Roman" w:eastAsia="方正仿宋_GBK" w:cs="Times New Roman"/>
                <w:kern w:val="1"/>
                <w:sz w:val="22"/>
                <w:szCs w:val="22"/>
                <w:lang w:val="en-US" w:eastAsia="zh-CN"/>
              </w:rPr>
              <w:t>20</w:t>
            </w:r>
            <w:r>
              <w:rPr>
                <w:rFonts w:hint="default" w:ascii="Times New Roman" w:hAnsi="Times New Roman" w:eastAsia="方正仿宋_GBK" w:cs="Times New Roman"/>
                <w:kern w:val="1"/>
                <w:sz w:val="22"/>
                <w:szCs w:val="22"/>
              </w:rPr>
              <w:t>分</w:t>
            </w: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947"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1281"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r>
              <w:rPr>
                <w:rFonts w:hint="eastAsia" w:ascii="Times New Roman" w:hAnsi="Times New Roman" w:eastAsia="方正仿宋_GBK" w:cs="Times New Roman"/>
                <w:kern w:val="1"/>
                <w:sz w:val="22"/>
                <w:szCs w:val="22"/>
                <w:lang w:eastAsia="zh-CN"/>
              </w:rPr>
              <w:t>有相关国企的合同纠纷胜诉案例，且标的在1000万元以上，1项加5分，此项最高可得20分。</w:t>
            </w:r>
          </w:p>
        </w:tc>
        <w:tc>
          <w:tcPr>
            <w:tcW w:w="1483" w:type="dxa"/>
            <w:tcBorders>
              <w:top w:val="single" w:color="000000" w:sz="4" w:space="0"/>
              <w:left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1394" w:type="dxa"/>
            <w:tcBorders>
              <w:top w:val="single" w:color="000000" w:sz="4" w:space="0"/>
              <w:left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eastAsia" w:ascii="Times New Roman" w:hAnsi="Times New Roman" w:eastAsia="方正仿宋_GBK" w:cs="Times New Roman"/>
                <w:kern w:val="1"/>
                <w:sz w:val="22"/>
                <w:szCs w:val="22"/>
                <w:lang w:val="en-US" w:eastAsia="zh-CN"/>
              </w:rPr>
              <w:t>20</w:t>
            </w:r>
            <w:r>
              <w:rPr>
                <w:rFonts w:hint="default" w:ascii="Times New Roman" w:hAnsi="Times New Roman" w:eastAsia="方正仿宋_GBK" w:cs="Times New Roman"/>
                <w:kern w:val="1"/>
                <w:sz w:val="22"/>
                <w:szCs w:val="22"/>
              </w:rPr>
              <w:t>分</w:t>
            </w:r>
          </w:p>
        </w:tc>
        <w:tc>
          <w:tcPr>
            <w:tcW w:w="947" w:type="dxa"/>
            <w:tcBorders>
              <w:top w:val="single" w:color="000000" w:sz="4" w:space="0"/>
              <w:left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default" w:ascii="Times New Roman" w:hAnsi="Times New Roman" w:eastAsia="方正仿宋_GBK" w:cs="Times New Roman"/>
                <w:b/>
                <w:bCs/>
                <w:kern w:val="1"/>
                <w:sz w:val="22"/>
                <w:szCs w:val="22"/>
              </w:rPr>
            </w:pPr>
            <w:r>
              <w:rPr>
                <w:rFonts w:hint="default" w:ascii="Times New Roman" w:hAnsi="Times New Roman" w:eastAsia="方正楷体_GBK" w:cs="Times New Roman"/>
                <w:b/>
                <w:bCs/>
                <w:kern w:val="1"/>
                <w:sz w:val="22"/>
                <w:szCs w:val="22"/>
                <w:lang w:eastAsia="zh-CN"/>
              </w:rPr>
              <w:t>（</w:t>
            </w:r>
            <w:r>
              <w:rPr>
                <w:rFonts w:hint="eastAsia" w:ascii="Times New Roman" w:hAnsi="Times New Roman" w:eastAsia="方正楷体_GBK" w:cs="Times New Roman"/>
                <w:b/>
                <w:bCs/>
                <w:kern w:val="1"/>
                <w:sz w:val="22"/>
                <w:szCs w:val="22"/>
                <w:lang w:val="en-US" w:eastAsia="zh-CN"/>
              </w:rPr>
              <w:t>四</w:t>
            </w:r>
            <w:r>
              <w:rPr>
                <w:rFonts w:hint="default" w:ascii="Times New Roman" w:hAnsi="Times New Roman" w:eastAsia="方正楷体_GBK" w:cs="Times New Roman"/>
                <w:b/>
                <w:bCs/>
                <w:kern w:val="1"/>
                <w:sz w:val="22"/>
                <w:szCs w:val="22"/>
                <w:lang w:eastAsia="zh-CN"/>
              </w:rPr>
              <w:t>）</w:t>
            </w:r>
            <w:r>
              <w:rPr>
                <w:rFonts w:hint="default" w:ascii="Times New Roman" w:hAnsi="Times New Roman" w:eastAsia="方正楷体_GBK" w:cs="Times New Roman"/>
                <w:b/>
                <w:bCs/>
                <w:kern w:val="1"/>
                <w:sz w:val="22"/>
                <w:szCs w:val="22"/>
              </w:rPr>
              <w:t>法律服务方案质量</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eastAsia" w:ascii="Times New Roman" w:hAnsi="Times New Roman" w:eastAsia="方正仿宋_GBK" w:cs="Times New Roman"/>
                <w:kern w:val="1"/>
                <w:sz w:val="22"/>
                <w:szCs w:val="22"/>
                <w:lang w:val="en-US" w:eastAsia="zh-CN"/>
              </w:rPr>
              <w:t>50</w:t>
            </w:r>
            <w:r>
              <w:rPr>
                <w:rFonts w:hint="default" w:ascii="Times New Roman" w:hAnsi="Times New Roman" w:eastAsia="方正仿宋_GBK" w:cs="Times New Roman"/>
                <w:kern w:val="1"/>
                <w:sz w:val="22"/>
                <w:szCs w:val="22"/>
              </w:rPr>
              <w:t>分</w:t>
            </w: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947"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spacing w:line="360" w:lineRule="exact"/>
              <w:jc w:val="center"/>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1160"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1.积极响应比选人采购需求，工作方案详细、有针对性、切实可行</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eastAsia" w:ascii="Times New Roman" w:hAnsi="Times New Roman" w:eastAsia="方正仿宋_GBK" w:cs="Times New Roman"/>
                <w:kern w:val="1"/>
                <w:sz w:val="22"/>
                <w:szCs w:val="22"/>
                <w:lang w:val="en-US" w:eastAsia="zh-CN"/>
              </w:rPr>
              <w:t>50</w:t>
            </w:r>
            <w:r>
              <w:rPr>
                <w:rFonts w:hint="default" w:ascii="Times New Roman" w:hAnsi="Times New Roman" w:eastAsia="方正仿宋_GBK" w:cs="Times New Roman"/>
                <w:kern w:val="1"/>
                <w:sz w:val="22"/>
                <w:szCs w:val="22"/>
              </w:rPr>
              <w:t>分</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2.较好响应比选人采购需求，工作方案较为详细，针对性、可行性一般</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eastAsia" w:ascii="Times New Roman" w:hAnsi="Times New Roman" w:eastAsia="方正仿宋_GBK" w:cs="Times New Roman"/>
                <w:kern w:val="1"/>
                <w:sz w:val="22"/>
                <w:szCs w:val="22"/>
                <w:lang w:val="en-US" w:eastAsia="zh-CN"/>
              </w:rPr>
              <w:t>30</w:t>
            </w:r>
            <w:r>
              <w:rPr>
                <w:rFonts w:hint="default" w:ascii="Times New Roman" w:hAnsi="Times New Roman" w:eastAsia="方正仿宋_GBK" w:cs="Times New Roman"/>
                <w:kern w:val="1"/>
                <w:sz w:val="22"/>
                <w:szCs w:val="22"/>
              </w:rPr>
              <w:t>分</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1096"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3.基本响应比选人采购需求，工作方案基本符合要求，针对性、可行性较差</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1</w:t>
            </w:r>
            <w:r>
              <w:rPr>
                <w:rFonts w:hint="eastAsia" w:ascii="Times New Roman" w:hAnsi="Times New Roman" w:eastAsia="方正仿宋_GBK" w:cs="Times New Roman"/>
                <w:kern w:val="1"/>
                <w:sz w:val="22"/>
                <w:szCs w:val="22"/>
                <w:lang w:val="en-US" w:eastAsia="zh-CN"/>
              </w:rPr>
              <w:t>0</w:t>
            </w:r>
            <w:bookmarkStart w:id="73" w:name="_GoBack"/>
            <w:bookmarkEnd w:id="73"/>
            <w:r>
              <w:rPr>
                <w:rFonts w:hint="default" w:ascii="Times New Roman" w:hAnsi="Times New Roman" w:eastAsia="方正仿宋_GBK" w:cs="Times New Roman"/>
                <w:kern w:val="1"/>
                <w:sz w:val="22"/>
                <w:szCs w:val="22"/>
              </w:rPr>
              <w:t>分</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401"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b/>
                <w:bCs/>
                <w:kern w:val="1"/>
                <w:sz w:val="22"/>
                <w:szCs w:val="22"/>
              </w:rPr>
            </w:pPr>
            <w:r>
              <w:rPr>
                <w:rFonts w:hint="default" w:ascii="Times New Roman" w:hAnsi="Times New Roman" w:eastAsia="方正楷体_GBK" w:cs="Times New Roman"/>
                <w:b/>
                <w:bCs/>
                <w:kern w:val="1"/>
                <w:sz w:val="22"/>
                <w:szCs w:val="22"/>
                <w:lang w:eastAsia="zh-CN"/>
              </w:rPr>
              <w:t>（</w:t>
            </w:r>
            <w:r>
              <w:rPr>
                <w:rFonts w:hint="eastAsia" w:ascii="Times New Roman" w:hAnsi="Times New Roman" w:eastAsia="方正楷体_GBK" w:cs="Times New Roman"/>
                <w:b/>
                <w:bCs/>
                <w:kern w:val="1"/>
                <w:sz w:val="22"/>
                <w:szCs w:val="22"/>
                <w:lang w:val="en-US" w:eastAsia="zh-CN"/>
              </w:rPr>
              <w:t>五</w:t>
            </w:r>
            <w:r>
              <w:rPr>
                <w:rFonts w:hint="default" w:ascii="Times New Roman" w:hAnsi="Times New Roman" w:eastAsia="方正楷体_GBK" w:cs="Times New Roman"/>
                <w:b/>
                <w:bCs/>
                <w:kern w:val="1"/>
                <w:sz w:val="22"/>
                <w:szCs w:val="22"/>
                <w:lang w:eastAsia="zh-CN"/>
              </w:rPr>
              <w:t>）</w:t>
            </w:r>
            <w:r>
              <w:rPr>
                <w:rFonts w:hint="default" w:ascii="Times New Roman" w:hAnsi="Times New Roman" w:eastAsia="方正楷体_GBK" w:cs="Times New Roman"/>
                <w:b/>
                <w:bCs/>
                <w:kern w:val="1"/>
                <w:sz w:val="22"/>
                <w:szCs w:val="22"/>
              </w:rPr>
              <w:t>服务费用报价</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10分</w:t>
            </w: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p>
        </w:tc>
      </w:tr>
      <w:tr>
        <w:tblPrEx>
          <w:tblCellMar>
            <w:top w:w="0" w:type="dxa"/>
            <w:left w:w="108" w:type="dxa"/>
            <w:bottom w:w="0" w:type="dxa"/>
            <w:right w:w="108" w:type="dxa"/>
          </w:tblCellMar>
        </w:tblPrEx>
        <w:trPr>
          <w:trHeight w:val="1876" w:hRule="atLeast"/>
          <w:jc w:val="center"/>
        </w:trPr>
        <w:tc>
          <w:tcPr>
            <w:tcW w:w="8983" w:type="dxa"/>
            <w:gridSpan w:val="4"/>
            <w:tcBorders>
              <w:top w:val="single" w:color="000000" w:sz="4" w:space="0"/>
              <w:left w:val="single" w:color="000000" w:sz="4" w:space="0"/>
              <w:right w:val="single" w:color="000000" w:sz="4" w:space="0"/>
            </w:tcBorders>
          </w:tcPr>
          <w:p>
            <w:pPr>
              <w:spacing w:line="360" w:lineRule="exact"/>
              <w:jc w:val="both"/>
              <w:rPr>
                <w:rFonts w:hint="default" w:ascii="Times New Roman" w:hAnsi="Times New Roman" w:eastAsia="方正仿宋_GBK" w:cs="Times New Roman"/>
                <w:sz w:val="22"/>
                <w:szCs w:val="22"/>
              </w:rPr>
            </w:pPr>
            <w:r>
              <w:rPr>
                <w:rFonts w:hint="eastAsia" w:ascii="Times New Roman" w:hAnsi="Times New Roman" w:eastAsia="方正仿宋_GBK" w:cs="Times New Roman"/>
                <w:kern w:val="1"/>
                <w:sz w:val="22"/>
                <w:szCs w:val="22"/>
                <w:lang w:eastAsia="zh-CN"/>
              </w:rPr>
              <w:t>根据基础费用和风险代理费用综合评定最低的有</w:t>
            </w:r>
            <w:r>
              <w:rPr>
                <w:rFonts w:hint="default" w:ascii="Times New Roman" w:hAnsi="Times New Roman" w:eastAsia="方正仿宋_GBK" w:cs="Times New Roman"/>
                <w:kern w:val="1"/>
                <w:sz w:val="22"/>
                <w:szCs w:val="22"/>
              </w:rPr>
              <w:t>效报价为评标基准价，其价格为满分。有效报价得分=</w:t>
            </w:r>
            <w:r>
              <w:rPr>
                <w:rFonts w:hint="default" w:ascii="Times New Roman" w:hAnsi="Times New Roman" w:eastAsia="方正仿宋_GBK" w:cs="Times New Roman"/>
                <w:sz w:val="22"/>
                <w:szCs w:val="22"/>
              </w:rPr>
              <w:t>价格得分=(法律顾问服务基准价/法律顾问服务最终报价)×10分</w:t>
            </w:r>
          </w:p>
          <w:p>
            <w:pPr>
              <w:spacing w:line="360" w:lineRule="exact"/>
              <w:jc w:val="both"/>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评审中评审人员若发现供应商的报价明显过低或不合理时，有权要求该供应商作出书面说明并提供相关证明材料。供应商不能说明理由或评审人员确定其理由不成立的，即按投标无效处理。</w:t>
            </w:r>
          </w:p>
        </w:tc>
      </w:tr>
      <w:tr>
        <w:tblPrEx>
          <w:tblCellMar>
            <w:top w:w="0" w:type="dxa"/>
            <w:left w:w="108" w:type="dxa"/>
            <w:bottom w:w="0" w:type="dxa"/>
            <w:right w:w="108" w:type="dxa"/>
          </w:tblCellMar>
        </w:tblPrEx>
        <w:trPr>
          <w:trHeight w:val="519" w:hRule="atLeast"/>
          <w:jc w:val="center"/>
        </w:trPr>
        <w:tc>
          <w:tcPr>
            <w:tcW w:w="515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总分合计</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100分</w:t>
            </w:r>
          </w:p>
        </w:tc>
        <w:tc>
          <w:tcPr>
            <w:tcW w:w="13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Times New Roman" w:hAnsi="Times New Roman" w:eastAsia="方正仿宋_GBK" w:cs="Times New Roman"/>
                <w:kern w:val="1"/>
                <w:sz w:val="22"/>
                <w:szCs w:val="22"/>
              </w:rPr>
            </w:pPr>
            <w:r>
              <w:rPr>
                <w:rFonts w:hint="default" w:ascii="Times New Roman" w:hAnsi="Times New Roman" w:eastAsia="方正仿宋_GBK" w:cs="Times New Roman"/>
                <w:kern w:val="1"/>
                <w:sz w:val="22"/>
                <w:szCs w:val="22"/>
              </w:rPr>
              <w:t>实得分合计</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both"/>
              <w:rPr>
                <w:rFonts w:hint="default" w:ascii="Times New Roman" w:hAnsi="Times New Roman" w:eastAsia="方正仿宋_GBK" w:cs="Times New Roman"/>
                <w:kern w:val="1"/>
                <w:sz w:val="22"/>
                <w:szCs w:val="22"/>
              </w:rPr>
            </w:pPr>
          </w:p>
        </w:tc>
      </w:tr>
    </w:tbl>
    <w:p>
      <w:pPr>
        <w:pageBreakBefore w:val="0"/>
        <w:kinsoku/>
        <w:overflowPunct/>
        <w:autoSpaceDN/>
        <w:bidi w:val="0"/>
        <w:spacing w:line="400" w:lineRule="exact"/>
        <w:ind w:firstLine="482" w:firstLineChars="200"/>
        <w:rPr>
          <w:rFonts w:hint="eastAsia" w:ascii="仿宋" w:hAnsi="仿宋" w:eastAsia="仿宋"/>
          <w:b/>
          <w:bCs/>
          <w:sz w:val="24"/>
        </w:rPr>
      </w:pPr>
    </w:p>
    <w:p>
      <w:pPr>
        <w:pageBreakBefore w:val="0"/>
        <w:kinsoku/>
        <w:overflowPunct/>
        <w:autoSpaceDN/>
        <w:bidi w:val="0"/>
        <w:spacing w:line="400" w:lineRule="exact"/>
        <w:ind w:firstLine="482" w:firstLineChars="200"/>
        <w:rPr>
          <w:rFonts w:ascii="仿宋" w:hAnsi="仿宋" w:eastAsia="仿宋"/>
          <w:b/>
          <w:bCs/>
          <w:sz w:val="24"/>
        </w:rPr>
      </w:pPr>
      <w:r>
        <w:rPr>
          <w:rFonts w:hint="eastAsia" w:ascii="仿宋" w:hAnsi="仿宋" w:eastAsia="仿宋"/>
          <w:b/>
          <w:bCs/>
          <w:sz w:val="24"/>
        </w:rPr>
        <w:t>五</w:t>
      </w:r>
      <w:r>
        <w:rPr>
          <w:rFonts w:ascii="仿宋" w:hAnsi="仿宋" w:eastAsia="仿宋"/>
          <w:b/>
          <w:bCs/>
          <w:sz w:val="24"/>
        </w:rPr>
        <w:t>、无效参选条款</w:t>
      </w:r>
    </w:p>
    <w:p>
      <w:pPr>
        <w:pageBreakBefore w:val="0"/>
        <w:kinsoku/>
        <w:overflowPunct/>
        <w:topLinePunct/>
        <w:autoSpaceDN/>
        <w:bidi w:val="0"/>
        <w:spacing w:line="400" w:lineRule="exact"/>
        <w:ind w:firstLine="480" w:firstLineChars="200"/>
        <w:rPr>
          <w:rFonts w:ascii="仿宋" w:hAnsi="仿宋" w:eastAsia="仿宋"/>
          <w:snapToGrid w:val="0"/>
          <w:kern w:val="0"/>
          <w:sz w:val="24"/>
        </w:rPr>
      </w:pPr>
      <w:r>
        <w:rPr>
          <w:rFonts w:ascii="仿宋" w:hAnsi="仿宋" w:eastAsia="仿宋"/>
          <w:snapToGrid w:val="0"/>
          <w:kern w:val="0"/>
          <w:sz w:val="24"/>
        </w:rPr>
        <w:t>参选人或其参选文件出现下列情况之一者，视为无效参选：</w:t>
      </w:r>
    </w:p>
    <w:p>
      <w:pPr>
        <w:pageBreakBefore w:val="0"/>
        <w:kinsoku/>
        <w:overflowPunct/>
        <w:topLinePunct/>
        <w:autoSpaceDN/>
        <w:bidi w:val="0"/>
        <w:spacing w:line="400" w:lineRule="exact"/>
        <w:ind w:firstLine="360" w:firstLineChars="150"/>
        <w:rPr>
          <w:rFonts w:ascii="仿宋" w:hAnsi="仿宋" w:eastAsia="仿宋"/>
          <w:snapToGrid w:val="0"/>
          <w:kern w:val="0"/>
          <w:sz w:val="24"/>
        </w:rPr>
      </w:pPr>
      <w:r>
        <w:rPr>
          <w:rFonts w:ascii="仿宋" w:hAnsi="仿宋" w:eastAsia="仿宋"/>
          <w:snapToGrid w:val="0"/>
          <w:kern w:val="0"/>
          <w:sz w:val="24"/>
        </w:rPr>
        <w:t>（一）参选文件未按照规定签字、盖章的；</w:t>
      </w:r>
    </w:p>
    <w:p>
      <w:pPr>
        <w:pageBreakBefore w:val="0"/>
        <w:kinsoku/>
        <w:overflowPunct/>
        <w:topLinePunct/>
        <w:autoSpaceDN/>
        <w:bidi w:val="0"/>
        <w:spacing w:line="400" w:lineRule="exact"/>
        <w:ind w:firstLine="360" w:firstLineChars="150"/>
        <w:rPr>
          <w:rFonts w:ascii="仿宋" w:hAnsi="仿宋" w:eastAsia="仿宋"/>
          <w:snapToGrid w:val="0"/>
          <w:kern w:val="0"/>
          <w:sz w:val="24"/>
        </w:rPr>
      </w:pPr>
      <w:r>
        <w:rPr>
          <w:rFonts w:ascii="仿宋" w:hAnsi="仿宋" w:eastAsia="仿宋"/>
          <w:snapToGrid w:val="0"/>
          <w:kern w:val="0"/>
          <w:sz w:val="24"/>
        </w:rPr>
        <w:t>（</w:t>
      </w:r>
      <w:r>
        <w:rPr>
          <w:rFonts w:hint="eastAsia" w:ascii="仿宋" w:hAnsi="仿宋" w:eastAsia="仿宋"/>
          <w:snapToGrid w:val="0"/>
          <w:kern w:val="0"/>
          <w:sz w:val="24"/>
        </w:rPr>
        <w:t>二</w:t>
      </w:r>
      <w:r>
        <w:rPr>
          <w:rFonts w:ascii="仿宋" w:hAnsi="仿宋" w:eastAsia="仿宋"/>
          <w:snapToGrid w:val="0"/>
          <w:kern w:val="0"/>
          <w:sz w:val="24"/>
        </w:rPr>
        <w:t>）参选文件出现多个参选方案或参选报价的；</w:t>
      </w:r>
    </w:p>
    <w:p>
      <w:pPr>
        <w:pageBreakBefore w:val="0"/>
        <w:kinsoku/>
        <w:overflowPunct/>
        <w:topLinePunct/>
        <w:autoSpaceDN/>
        <w:bidi w:val="0"/>
        <w:spacing w:line="400" w:lineRule="exact"/>
        <w:ind w:firstLine="360" w:firstLineChars="150"/>
        <w:rPr>
          <w:rFonts w:ascii="仿宋" w:hAnsi="仿宋" w:eastAsia="仿宋"/>
          <w:snapToGrid w:val="0"/>
          <w:kern w:val="0"/>
          <w:sz w:val="24"/>
        </w:rPr>
      </w:pPr>
      <w:r>
        <w:rPr>
          <w:rFonts w:ascii="仿宋" w:hAnsi="仿宋" w:eastAsia="仿宋"/>
          <w:snapToGrid w:val="0"/>
          <w:kern w:val="0"/>
          <w:sz w:val="24"/>
        </w:rPr>
        <w:t>（</w:t>
      </w:r>
      <w:r>
        <w:rPr>
          <w:rFonts w:hint="eastAsia" w:ascii="仿宋" w:hAnsi="仿宋" w:eastAsia="仿宋"/>
          <w:snapToGrid w:val="0"/>
          <w:kern w:val="0"/>
          <w:sz w:val="24"/>
        </w:rPr>
        <w:t>三</w:t>
      </w:r>
      <w:r>
        <w:rPr>
          <w:rFonts w:ascii="仿宋" w:hAnsi="仿宋" w:eastAsia="仿宋"/>
          <w:snapToGrid w:val="0"/>
          <w:kern w:val="0"/>
          <w:sz w:val="24"/>
        </w:rPr>
        <w:t>）参选报价超出最高限价，或判定为恶意低价的；</w:t>
      </w:r>
    </w:p>
    <w:p>
      <w:pPr>
        <w:pageBreakBefore w:val="0"/>
        <w:kinsoku/>
        <w:overflowPunct/>
        <w:topLinePunct/>
        <w:autoSpaceDN/>
        <w:bidi w:val="0"/>
        <w:spacing w:line="400" w:lineRule="exact"/>
        <w:ind w:firstLine="360" w:firstLineChars="150"/>
        <w:rPr>
          <w:rFonts w:ascii="仿宋" w:hAnsi="仿宋" w:eastAsia="仿宋"/>
          <w:snapToGrid w:val="0"/>
          <w:kern w:val="0"/>
          <w:sz w:val="24"/>
        </w:rPr>
      </w:pPr>
      <w:r>
        <w:rPr>
          <w:rFonts w:ascii="仿宋" w:hAnsi="仿宋" w:eastAsia="仿宋"/>
          <w:snapToGrid w:val="0"/>
          <w:kern w:val="0"/>
          <w:sz w:val="24"/>
        </w:rPr>
        <w:t>（</w:t>
      </w:r>
      <w:r>
        <w:rPr>
          <w:rFonts w:hint="eastAsia" w:ascii="仿宋" w:hAnsi="仿宋" w:eastAsia="仿宋"/>
          <w:snapToGrid w:val="0"/>
          <w:kern w:val="0"/>
          <w:sz w:val="24"/>
        </w:rPr>
        <w:t>四</w:t>
      </w:r>
      <w:r>
        <w:rPr>
          <w:rFonts w:ascii="仿宋" w:hAnsi="仿宋" w:eastAsia="仿宋"/>
          <w:snapToGrid w:val="0"/>
          <w:kern w:val="0"/>
          <w:sz w:val="24"/>
        </w:rPr>
        <w:t>）参选文件含有违反国家法律、法规的内容，或附有采购人不能接受的条件的。</w:t>
      </w:r>
    </w:p>
    <w:p>
      <w:pPr>
        <w:pageBreakBefore w:val="0"/>
        <w:kinsoku/>
        <w:overflowPunct/>
        <w:topLinePunct/>
        <w:autoSpaceDN/>
        <w:bidi w:val="0"/>
        <w:spacing w:line="400" w:lineRule="exact"/>
        <w:ind w:firstLine="360" w:firstLineChars="150"/>
        <w:rPr>
          <w:rFonts w:ascii="仿宋" w:hAnsi="仿宋" w:eastAsia="仿宋"/>
          <w:snapToGrid w:val="0"/>
          <w:kern w:val="0"/>
          <w:sz w:val="24"/>
        </w:rPr>
      </w:pPr>
      <w:r>
        <w:rPr>
          <w:rFonts w:hint="eastAsia" w:ascii="仿宋" w:hAnsi="仿宋" w:eastAsia="仿宋"/>
          <w:snapToGrid w:val="0"/>
          <w:kern w:val="0"/>
          <w:sz w:val="24"/>
        </w:rPr>
        <w:t>（五）参选</w:t>
      </w:r>
      <w:r>
        <w:rPr>
          <w:rFonts w:hint="eastAsia" w:ascii="仿宋" w:hAnsi="仿宋" w:eastAsia="仿宋"/>
          <w:sz w:val="24"/>
        </w:rPr>
        <w:t>文件没有对</w:t>
      </w:r>
      <w:r>
        <w:rPr>
          <w:rFonts w:ascii="仿宋" w:hAnsi="仿宋" w:eastAsia="仿宋"/>
          <w:sz w:val="24"/>
        </w:rPr>
        <w:t>参选</w:t>
      </w:r>
      <w:r>
        <w:rPr>
          <w:rFonts w:hint="eastAsia" w:ascii="仿宋" w:hAnsi="仿宋" w:eastAsia="仿宋"/>
          <w:sz w:val="24"/>
        </w:rPr>
        <w:t>文件的实质性要求和条件作出响应。</w:t>
      </w:r>
    </w:p>
    <w:p>
      <w:pPr>
        <w:pageBreakBefore w:val="0"/>
        <w:kinsoku/>
        <w:overflowPunct/>
        <w:topLinePunct/>
        <w:autoSpaceDN/>
        <w:bidi w:val="0"/>
        <w:spacing w:line="400" w:lineRule="exact"/>
        <w:ind w:firstLine="360" w:firstLineChars="150"/>
        <w:rPr>
          <w:rFonts w:ascii="仿宋" w:hAnsi="仿宋" w:eastAsia="仿宋"/>
          <w:snapToGrid w:val="0"/>
          <w:kern w:val="0"/>
          <w:sz w:val="24"/>
        </w:rPr>
      </w:pPr>
      <w:r>
        <w:rPr>
          <w:rFonts w:hint="eastAsia" w:ascii="仿宋" w:hAnsi="仿宋" w:eastAsia="仿宋"/>
          <w:snapToGrid w:val="0"/>
          <w:kern w:val="0"/>
          <w:sz w:val="24"/>
        </w:rPr>
        <w:t>（六）串通</w:t>
      </w:r>
      <w:r>
        <w:rPr>
          <w:rFonts w:ascii="仿宋" w:hAnsi="仿宋" w:eastAsia="仿宋"/>
          <w:snapToGrid w:val="0"/>
          <w:kern w:val="0"/>
          <w:sz w:val="24"/>
        </w:rPr>
        <w:t>参选</w:t>
      </w:r>
      <w:r>
        <w:rPr>
          <w:rFonts w:hint="eastAsia" w:ascii="仿宋" w:hAnsi="仿宋" w:eastAsia="仿宋"/>
          <w:snapToGrid w:val="0"/>
          <w:kern w:val="0"/>
          <w:sz w:val="24"/>
        </w:rPr>
        <w:t>：</w:t>
      </w:r>
    </w:p>
    <w:p>
      <w:pPr>
        <w:pageBreakBefore w:val="0"/>
        <w:kinsoku/>
        <w:overflowPunct/>
        <w:topLinePunct/>
        <w:autoSpaceDN/>
        <w:bidi w:val="0"/>
        <w:spacing w:line="400" w:lineRule="exact"/>
        <w:ind w:firstLine="360" w:firstLineChars="150"/>
        <w:rPr>
          <w:rFonts w:ascii="仿宋" w:hAnsi="仿宋" w:eastAsia="仿宋"/>
          <w:snapToGrid w:val="0"/>
          <w:kern w:val="0"/>
          <w:sz w:val="24"/>
        </w:rPr>
      </w:pPr>
      <w:r>
        <w:rPr>
          <w:rFonts w:ascii="Calibri" w:hAnsi="Calibri" w:eastAsia="仿宋" w:cs="Calibri"/>
          <w:snapToGrid w:val="0"/>
          <w:kern w:val="0"/>
          <w:sz w:val="24"/>
        </w:rPr>
        <w:t> </w:t>
      </w:r>
      <w:r>
        <w:rPr>
          <w:rFonts w:hint="eastAsia" w:ascii="仿宋" w:hAnsi="仿宋" w:eastAsia="仿宋"/>
          <w:snapToGrid w:val="0"/>
          <w:kern w:val="0"/>
          <w:sz w:val="24"/>
        </w:rPr>
        <w:t>1．有下列情形之一的，属于参选人相互串通：</w:t>
      </w:r>
    </w:p>
    <w:p>
      <w:pPr>
        <w:pageBreakBefore w:val="0"/>
        <w:kinsoku/>
        <w:overflowPunct/>
        <w:topLinePunct/>
        <w:autoSpaceDN/>
        <w:bidi w:val="0"/>
        <w:spacing w:line="400" w:lineRule="exact"/>
        <w:ind w:firstLine="360" w:firstLineChars="150"/>
        <w:rPr>
          <w:rFonts w:ascii="仿宋" w:hAnsi="仿宋" w:eastAsia="仿宋"/>
          <w:snapToGrid w:val="0"/>
          <w:kern w:val="0"/>
          <w:sz w:val="24"/>
        </w:rPr>
      </w:pPr>
      <w:r>
        <w:rPr>
          <w:rFonts w:ascii="Calibri" w:hAnsi="Calibri" w:eastAsia="仿宋" w:cs="Calibri"/>
          <w:snapToGrid w:val="0"/>
          <w:kern w:val="0"/>
          <w:sz w:val="24"/>
        </w:rPr>
        <w:t> </w:t>
      </w:r>
      <w:r>
        <w:rPr>
          <w:rFonts w:hint="eastAsia" w:ascii="仿宋" w:hAnsi="仿宋" w:eastAsia="仿宋"/>
          <w:snapToGrid w:val="0"/>
          <w:kern w:val="0"/>
          <w:sz w:val="24"/>
        </w:rPr>
        <w:t>1.1.参选人之间协商参选报价等参选文件的实质性内容；</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1.2.属于同一集团、协会、商会等组织成员的参选人按照该组织要求协同参选；</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1.3.参选人之间为谋取中选或者排斥特定参选人而采取的其他联合行动；</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hint="eastAsia" w:ascii="仿宋" w:hAnsi="仿宋" w:eastAsia="仿宋"/>
          <w:snapToGrid w:val="0"/>
          <w:kern w:val="0"/>
          <w:sz w:val="24"/>
          <w:szCs w:val="21"/>
        </w:rPr>
        <w:t>1.4.</w:t>
      </w:r>
      <w:r>
        <w:rPr>
          <w:rFonts w:ascii="仿宋" w:hAnsi="仿宋" w:eastAsia="仿宋"/>
          <w:snapToGrid w:val="0"/>
          <w:kern w:val="0"/>
          <w:sz w:val="24"/>
          <w:szCs w:val="21"/>
        </w:rPr>
        <w:t>单位负责人为同一人或者存在直接控股、管理关系的不同参选人，不得参加同一合同项下的政府采购活动，上述参选人的参选均无效</w:t>
      </w:r>
      <w:r>
        <w:rPr>
          <w:rFonts w:hint="eastAsia" w:ascii="仿宋" w:hAnsi="仿宋" w:eastAsia="仿宋"/>
          <w:snapToGrid w:val="0"/>
          <w:kern w:val="0"/>
          <w:sz w:val="24"/>
          <w:szCs w:val="21"/>
        </w:rPr>
        <w:t>。</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2.有下列情形之一的，视为参选人相互串通</w:t>
      </w:r>
      <w:r>
        <w:rPr>
          <w:rFonts w:ascii="仿宋" w:hAnsi="仿宋" w:eastAsia="仿宋"/>
          <w:snapToGrid w:val="0"/>
          <w:kern w:val="0"/>
          <w:sz w:val="24"/>
          <w:szCs w:val="21"/>
        </w:rPr>
        <w:t>参选</w:t>
      </w:r>
      <w:r>
        <w:rPr>
          <w:rFonts w:hint="eastAsia" w:ascii="仿宋" w:hAnsi="仿宋" w:eastAsia="仿宋"/>
          <w:snapToGrid w:val="0"/>
          <w:kern w:val="0"/>
          <w:sz w:val="24"/>
          <w:szCs w:val="21"/>
        </w:rPr>
        <w:t>：</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2.1不同参选人的参选文件由同一单位或者个人编制；</w:t>
      </w:r>
    </w:p>
    <w:p>
      <w:pPr>
        <w:pageBreakBefore w:val="0"/>
        <w:kinsoku/>
        <w:overflowPunct/>
        <w:topLinePunct/>
        <w:autoSpaceDN/>
        <w:bidi w:val="0"/>
        <w:spacing w:line="400" w:lineRule="exact"/>
        <w:ind w:firstLine="360" w:firstLineChars="150"/>
        <w:rPr>
          <w:rFonts w:hint="eastAsia"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2.2不同参选人委托同一单位或者个人办理参选事宜；</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hint="eastAsia" w:ascii="仿宋" w:hAnsi="仿宋" w:eastAsia="仿宋"/>
          <w:snapToGrid w:val="0"/>
          <w:kern w:val="0"/>
          <w:sz w:val="24"/>
          <w:szCs w:val="21"/>
        </w:rPr>
        <w:t>2.3不同参选人的参选文件载明的项目管理成员出现同一人的；</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hint="eastAsia" w:ascii="仿宋" w:hAnsi="仿宋" w:eastAsia="仿宋"/>
          <w:snapToGrid w:val="0"/>
          <w:kern w:val="0"/>
          <w:sz w:val="24"/>
          <w:szCs w:val="21"/>
        </w:rPr>
        <w:t>2.4不同参选人的参选文件异常一致或者参选报价呈规律性差异；</w:t>
      </w:r>
    </w:p>
    <w:p>
      <w:pPr>
        <w:pageBreakBefore w:val="0"/>
        <w:tabs>
          <w:tab w:val="left" w:pos="5460"/>
        </w:tabs>
        <w:kinsoku/>
        <w:overflowPunct/>
        <w:topLinePunct/>
        <w:autoSpaceDN/>
        <w:bidi w:val="0"/>
        <w:spacing w:line="400" w:lineRule="exact"/>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2.5不同参选人的参选文件错漏之处一致；</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2.6不同参选人的参选文件相互混装；</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2.7评比小组认定的其他串通</w:t>
      </w:r>
      <w:r>
        <w:rPr>
          <w:rFonts w:ascii="仿宋" w:hAnsi="仿宋" w:eastAsia="仿宋"/>
          <w:snapToGrid w:val="0"/>
          <w:kern w:val="0"/>
          <w:sz w:val="24"/>
          <w:szCs w:val="21"/>
        </w:rPr>
        <w:t>参选</w:t>
      </w:r>
      <w:r>
        <w:rPr>
          <w:rFonts w:hint="eastAsia" w:ascii="仿宋" w:hAnsi="仿宋" w:eastAsia="仿宋"/>
          <w:snapToGrid w:val="0"/>
          <w:kern w:val="0"/>
          <w:sz w:val="24"/>
          <w:szCs w:val="21"/>
        </w:rPr>
        <w:t>情形。</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（七）以行贿手段参选</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（八）弄虚作假参选</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1.使用伪造、变造的许可证件；</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2.提供虚假的财务状况或者业绩；</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3.提供虚假的项目负责人或者主要技术人员简历、劳动关系证明；</w:t>
      </w:r>
    </w:p>
    <w:p>
      <w:pPr>
        <w:pageBreakBefore w:val="0"/>
        <w:kinsoku/>
        <w:overflowPunct/>
        <w:topLinePunct/>
        <w:autoSpaceDN/>
        <w:bidi w:val="0"/>
        <w:spacing w:line="400" w:lineRule="exact"/>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4.其他弄虚作假的行为。</w:t>
      </w:r>
    </w:p>
    <w:p>
      <w:pPr>
        <w:pageBreakBefore w:val="0"/>
        <w:kinsoku/>
        <w:overflowPunct/>
        <w:autoSpaceDN/>
        <w:bidi w:val="0"/>
        <w:spacing w:line="400" w:lineRule="exact"/>
        <w:ind w:firstLine="482" w:firstLineChars="200"/>
        <w:rPr>
          <w:rFonts w:ascii="仿宋" w:hAnsi="仿宋" w:eastAsia="仿宋"/>
          <w:snapToGrid w:val="0"/>
          <w:kern w:val="0"/>
          <w:sz w:val="24"/>
          <w:szCs w:val="21"/>
        </w:rPr>
      </w:pPr>
      <w:r>
        <w:rPr>
          <w:rFonts w:hint="eastAsia" w:ascii="仿宋" w:hAnsi="仿宋" w:eastAsia="仿宋"/>
          <w:b/>
          <w:bCs/>
          <w:sz w:val="24"/>
        </w:rPr>
        <w:t>六、</w:t>
      </w:r>
      <w:r>
        <w:rPr>
          <w:rFonts w:hint="eastAsia" w:ascii="仿宋" w:hAnsi="仿宋" w:eastAsia="仿宋"/>
          <w:b/>
          <w:bCs/>
          <w:sz w:val="24"/>
          <w:lang w:val="en-US" w:eastAsia="zh-CN"/>
        </w:rPr>
        <w:t>重庆农投良食品集团有限公司</w:t>
      </w:r>
      <w:r>
        <w:rPr>
          <w:rFonts w:hint="eastAsia" w:ascii="仿宋" w:hAnsi="仿宋" w:eastAsia="仿宋"/>
          <w:b/>
          <w:bCs/>
          <w:sz w:val="24"/>
        </w:rPr>
        <w:t>对本办法所涉内容具有最终解释权。</w:t>
      </w:r>
    </w:p>
    <w:bookmarkEnd w:id="15"/>
    <w:p>
      <w:pPr>
        <w:pageBreakBefore w:val="0"/>
        <w:kinsoku/>
        <w:overflowPunct/>
        <w:autoSpaceDN/>
        <w:bidi w:val="0"/>
        <w:spacing w:line="400" w:lineRule="exact"/>
        <w:rPr>
          <w:rFonts w:ascii="仿宋" w:hAnsi="仿宋" w:eastAsia="仿宋" w:cs="仿宋"/>
          <w:sz w:val="24"/>
        </w:rPr>
      </w:pPr>
      <w:bookmarkStart w:id="17" w:name="_Toc520457424"/>
      <w:bookmarkStart w:id="18" w:name="_Toc93316971"/>
      <w:r>
        <w:rPr>
          <w:rFonts w:hint="eastAsia" w:ascii="仿宋" w:hAnsi="仿宋" w:eastAsia="仿宋" w:cs="仿宋"/>
          <w:sz w:val="24"/>
          <w:lang w:eastAsia="zh-Hans"/>
        </w:rPr>
        <w:br w:type="page"/>
      </w:r>
      <w:bookmarkEnd w:id="16"/>
      <w:bookmarkEnd w:id="17"/>
      <w:bookmarkEnd w:id="18"/>
    </w:p>
    <w:p>
      <w:pPr>
        <w:pageBreakBefore w:val="0"/>
        <w:numPr>
          <w:ilvl w:val="0"/>
          <w:numId w:val="0"/>
        </w:numPr>
        <w:kinsoku/>
        <w:overflowPunct/>
        <w:autoSpaceDN/>
        <w:bidi w:val="0"/>
        <w:spacing w:line="400" w:lineRule="exact"/>
        <w:ind w:firstLine="2891" w:firstLineChars="1200"/>
        <w:jc w:val="both"/>
        <w:rPr>
          <w:rFonts w:ascii="仿宋" w:hAnsi="仿宋" w:eastAsia="仿宋" w:cs="仿宋"/>
          <w:sz w:val="24"/>
        </w:rPr>
      </w:pPr>
      <w:r>
        <w:rPr>
          <w:rFonts w:hint="eastAsia" w:ascii="仿宋" w:hAnsi="仿宋" w:eastAsia="仿宋" w:cs="仿宋"/>
          <w:b/>
          <w:bCs/>
          <w:sz w:val="24"/>
          <w:lang w:val="en-US" w:eastAsia="zh-CN"/>
        </w:rPr>
        <w:t xml:space="preserve">第四章 </w:t>
      </w:r>
      <w:r>
        <w:rPr>
          <w:rFonts w:hint="eastAsia" w:ascii="仿宋" w:hAnsi="仿宋" w:eastAsia="仿宋" w:cs="仿宋"/>
          <w:b/>
          <w:bCs/>
          <w:sz w:val="24"/>
          <w:lang w:eastAsia="zh-Hans"/>
        </w:rPr>
        <w:t xml:space="preserve"> 参选人须知</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一、参选费用</w:t>
      </w:r>
    </w:p>
    <w:p>
      <w:pPr>
        <w:pageBreakBefore w:val="0"/>
        <w:kinsoku/>
        <w:overflowPunct/>
        <w:autoSpaceDN/>
        <w:bidi w:val="0"/>
        <w:spacing w:line="400" w:lineRule="exact"/>
        <w:ind w:firstLine="480" w:firstLineChars="200"/>
        <w:jc w:val="left"/>
        <w:rPr>
          <w:rFonts w:ascii="仿宋" w:hAnsi="仿宋" w:eastAsia="仿宋" w:cs="仿宋"/>
          <w:sz w:val="24"/>
        </w:rPr>
      </w:pPr>
      <w:r>
        <w:rPr>
          <w:rFonts w:hint="eastAsia" w:ascii="仿宋" w:hAnsi="仿宋" w:eastAsia="仿宋" w:cs="仿宋"/>
          <w:sz w:val="24"/>
        </w:rPr>
        <w:t>参选单位应承担其编制参选文件与递交参选文件所涉及的一切费用。不管参选结果如何，采购人对上述费用不负任何责任。</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二、有关事项</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（一）在比选截止日期前，采购人都可能会以补充通知的方式更改比</w:t>
      </w:r>
      <w:r>
        <w:rPr>
          <w:rFonts w:ascii="仿宋" w:hAnsi="仿宋" w:eastAsia="仿宋" w:cs="仿宋"/>
          <w:sz w:val="24"/>
        </w:rPr>
        <w:t>选</w:t>
      </w:r>
      <w:r>
        <w:rPr>
          <w:rFonts w:hint="eastAsia" w:ascii="仿宋" w:hAnsi="仿宋" w:eastAsia="仿宋" w:cs="仿宋"/>
          <w:sz w:val="24"/>
        </w:rPr>
        <w:t>文件，该补充通知为比</w:t>
      </w:r>
      <w:r>
        <w:rPr>
          <w:rFonts w:ascii="仿宋" w:hAnsi="仿宋" w:eastAsia="仿宋" w:cs="仿宋"/>
          <w:sz w:val="24"/>
        </w:rPr>
        <w:t>选</w:t>
      </w:r>
      <w:r>
        <w:rPr>
          <w:rFonts w:hint="eastAsia" w:ascii="仿宋" w:hAnsi="仿宋" w:eastAsia="仿宋" w:cs="仿宋"/>
          <w:sz w:val="24"/>
        </w:rPr>
        <w:t>文件组成部分，对比</w:t>
      </w:r>
      <w:r>
        <w:rPr>
          <w:rFonts w:ascii="仿宋" w:hAnsi="仿宋" w:eastAsia="仿宋" w:cs="仿宋"/>
          <w:sz w:val="24"/>
        </w:rPr>
        <w:t>选</w:t>
      </w:r>
      <w:r>
        <w:rPr>
          <w:rFonts w:hint="eastAsia" w:ascii="仿宋" w:hAnsi="仿宋" w:eastAsia="仿宋" w:cs="仿宋"/>
          <w:sz w:val="24"/>
        </w:rPr>
        <w:t>双方具有约束力。</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（二）参选人应认真阅读比</w:t>
      </w:r>
      <w:r>
        <w:rPr>
          <w:rFonts w:ascii="仿宋" w:hAnsi="仿宋" w:eastAsia="仿宋" w:cs="仿宋"/>
          <w:sz w:val="24"/>
        </w:rPr>
        <w:t>选</w:t>
      </w:r>
      <w:r>
        <w:rPr>
          <w:rFonts w:hint="eastAsia" w:ascii="仿宋" w:hAnsi="仿宋" w:eastAsia="仿宋" w:cs="仿宋"/>
          <w:sz w:val="24"/>
        </w:rPr>
        <w:t>文件中的所有条款、格式、规范和要求等。参选人没有按照比选文件要求提供全部资料，或者参选人没有对比</w:t>
      </w:r>
      <w:r>
        <w:rPr>
          <w:rFonts w:ascii="仿宋" w:hAnsi="仿宋" w:eastAsia="仿宋" w:cs="仿宋"/>
          <w:sz w:val="24"/>
        </w:rPr>
        <w:t>选</w:t>
      </w:r>
      <w:r>
        <w:rPr>
          <w:rFonts w:hint="eastAsia" w:ascii="仿宋" w:hAnsi="仿宋" w:eastAsia="仿宋" w:cs="仿宋"/>
          <w:sz w:val="24"/>
        </w:rPr>
        <w:t>文件在各方面作出实质性响应，可能导致</w:t>
      </w:r>
      <w:r>
        <w:rPr>
          <w:rFonts w:ascii="仿宋" w:hAnsi="仿宋" w:eastAsia="仿宋" w:cs="仿宋"/>
          <w:sz w:val="24"/>
        </w:rPr>
        <w:t>参选</w:t>
      </w:r>
      <w:r>
        <w:rPr>
          <w:rFonts w:hint="eastAsia" w:ascii="仿宋" w:hAnsi="仿宋" w:eastAsia="仿宋" w:cs="仿宋"/>
          <w:sz w:val="24"/>
        </w:rPr>
        <w:t>被拒绝或评定为无效。</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（三）参选人报价前应充分调研此项目工作内容，所报价格应全面考虑人员、周期、风险以及项目所需的其他资源。</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（四）参选人所填写的价格在合同实施期间不因市场变化因素而变动，参选人在计算报价时自行考虑风险系数。</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三、参选文件的递交</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一）参选文件1正1副，参选文件的正本、副本均应用信封分别密封。信封上注明项目名称、参选人名称地址、“正本”、“副本”字样及“不准提前启封”字样。信封的封口须加盖参选人公章或授权代表签字。参选文件中需盖章部分或修改部分必须加盖单位公章。参选文件正本和副本如有不一致之处，以正本为准。如果未按上述规定进行密封和标记，则其参选将作为无效参选处理。</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（二）参选人可以在递交参选文件以后，在规定的参选截止时间之前，以书面形式向采购人递交修改或撤回其参选文件的通知。在参选截止时间以后，不能更改参选文件。</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（三）全套参选文件应无涂改和行间插字，除非这些删改是根据采购人指示进行的，或者是参选人造成的必须修改的错误。修改处应由参选文件签字人签字证明并加盖印鉴。</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（四）采购人在比选截止日期以后收到的参选文件，将不纳入本次参选，视为废弃参选文件。</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四、</w:t>
      </w:r>
      <w:r>
        <w:rPr>
          <w:rFonts w:ascii="仿宋" w:hAnsi="仿宋" w:eastAsia="仿宋" w:cs="仿宋"/>
          <w:sz w:val="24"/>
        </w:rPr>
        <w:t>参选</w:t>
      </w:r>
    </w:p>
    <w:p>
      <w:pPr>
        <w:pageBreakBefore w:val="0"/>
        <w:kinsoku/>
        <w:overflowPunct/>
        <w:autoSpaceDN/>
        <w:bidi w:val="0"/>
        <w:spacing w:line="400" w:lineRule="exact"/>
        <w:ind w:firstLine="480" w:firstLineChars="200"/>
        <w:jc w:val="left"/>
        <w:rPr>
          <w:rFonts w:ascii="仿宋" w:hAnsi="仿宋" w:eastAsia="仿宋" w:cs="仿宋"/>
          <w:sz w:val="24"/>
        </w:rPr>
      </w:pPr>
      <w:r>
        <w:rPr>
          <w:rFonts w:hint="eastAsia" w:ascii="仿宋" w:hAnsi="仿宋" w:eastAsia="仿宋" w:cs="仿宋"/>
          <w:sz w:val="24"/>
        </w:rPr>
        <w:t>比选截止日期后，采购人将按照本公司集中采购管理办法及相关规定组织比</w:t>
      </w:r>
      <w:r>
        <w:rPr>
          <w:rFonts w:ascii="仿宋" w:hAnsi="仿宋" w:eastAsia="仿宋" w:cs="仿宋"/>
          <w:sz w:val="24"/>
        </w:rPr>
        <w:t>选</w:t>
      </w:r>
      <w:r>
        <w:rPr>
          <w:rFonts w:hint="eastAsia" w:ascii="仿宋" w:hAnsi="仿宋" w:eastAsia="仿宋" w:cs="仿宋"/>
          <w:sz w:val="24"/>
        </w:rPr>
        <w:t>。</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（一）采购人依法对参选文件进行检查，确定它们是否完整，文件签署是否正确，以及是否按顺序编制。</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（二）参选文件有下列情况之一者视为无效：</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1.参选文件未密封的；</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2.未经法定代表人（代理人）签署或未盖参选人公章或未盖法定代表人（代理人）印鉴；</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3.参选人资质或商务承诺达不到参选文件的要求；</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4.未按规定的格式填写，内容不全或字迹模糊辨认不清；</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5.多项、漏项或项目数计算有重大误差的参选文件；</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6.比选截止时间以后送达的参选文件。</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7.开选由采购人集中采购委员会组织，按照农投良品公司相关开选流程开选。</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五、定选</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1.定选原则。采购人和评选委员会按照评选报告中推荐的中选候选人排名顺序确定中选人，如中选人因不可抗力或者自身原因不能履行合同的，采购人和评选委员会可以确定依次其后的候选人为中选人，以此类推。</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2.不承诺总价最低报价者中选。</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六、合同签订</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1.采购人指定的使用单位应当自中选通知书发出之日起三十日内，按照比</w:t>
      </w:r>
      <w:r>
        <w:rPr>
          <w:rFonts w:ascii="仿宋" w:hAnsi="仿宋" w:eastAsia="仿宋" w:cs="仿宋"/>
          <w:sz w:val="24"/>
        </w:rPr>
        <w:t>选</w:t>
      </w:r>
      <w:r>
        <w:rPr>
          <w:rFonts w:hint="eastAsia" w:ascii="仿宋" w:hAnsi="仿宋" w:eastAsia="仿宋" w:cs="仿宋"/>
          <w:sz w:val="24"/>
        </w:rPr>
        <w:t>文件和中选人参选文件的约定，与中选人签订书面合同。所签订的合同不得对比</w:t>
      </w:r>
      <w:r>
        <w:rPr>
          <w:rFonts w:ascii="仿宋" w:hAnsi="仿宋" w:eastAsia="仿宋" w:cs="仿宋"/>
          <w:sz w:val="24"/>
        </w:rPr>
        <w:t>选</w:t>
      </w:r>
      <w:r>
        <w:rPr>
          <w:rFonts w:hint="eastAsia" w:ascii="仿宋" w:hAnsi="仿宋" w:eastAsia="仿宋" w:cs="仿宋"/>
          <w:sz w:val="24"/>
        </w:rPr>
        <w:t>文件和中选人参选文件作实质性修改。</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2.比</w:t>
      </w:r>
      <w:r>
        <w:rPr>
          <w:rFonts w:ascii="仿宋" w:hAnsi="仿宋" w:eastAsia="仿宋" w:cs="仿宋"/>
          <w:sz w:val="24"/>
        </w:rPr>
        <w:t>选</w:t>
      </w:r>
      <w:r>
        <w:rPr>
          <w:rFonts w:hint="eastAsia" w:ascii="仿宋" w:hAnsi="仿宋" w:eastAsia="仿宋" w:cs="仿宋"/>
          <w:sz w:val="24"/>
        </w:rPr>
        <w:t>文件、中选人的参选文件及澄清文件等，均为签订合同的依据。</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3.合同生效条款由供需双方约定，法律、行政法规规定应当办理批准、登记等手续后生效的合同，依照其规定。</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4.签订合同后，若中选人无法按要求履约，采购人可以废除中选人资格，并可选择按照中选候选人顺位与第二候选人签订合同。</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七、终止</w:t>
      </w:r>
      <w:r>
        <w:rPr>
          <w:rFonts w:ascii="仿宋" w:hAnsi="仿宋" w:eastAsia="仿宋" w:cs="仿宋"/>
          <w:sz w:val="24"/>
        </w:rPr>
        <w:t>参选</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1.因情况发生变化或其他原因造成该项目取消的，本次</w:t>
      </w:r>
      <w:r>
        <w:rPr>
          <w:rFonts w:ascii="仿宋" w:hAnsi="仿宋" w:eastAsia="仿宋" w:cs="仿宋"/>
          <w:sz w:val="24"/>
        </w:rPr>
        <w:t>参选</w:t>
      </w:r>
      <w:r>
        <w:rPr>
          <w:rFonts w:hint="eastAsia" w:ascii="仿宋" w:hAnsi="仿宋" w:eastAsia="仿宋" w:cs="仿宋"/>
          <w:sz w:val="24"/>
        </w:rPr>
        <w:t>自动终止，双方互不承担责任。</w:t>
      </w:r>
    </w:p>
    <w:p>
      <w:pPr>
        <w:pageBreakBefore w:val="0"/>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2.签订合同之前，采购人发现中选候选人经营、财务状况发生较大变化或存在违法行为，采购人认为可能影响其履约能力的，采购人可废除中选人或中选候选人资格。</w:t>
      </w:r>
      <w:bookmarkStart w:id="19" w:name="_Toc228433844"/>
      <w:bookmarkStart w:id="20" w:name="_Toc227743015"/>
      <w:bookmarkStart w:id="21" w:name="_Toc57827398"/>
      <w:bookmarkStart w:id="22" w:name="_Toc861519939"/>
      <w:bookmarkStart w:id="23" w:name="_Toc192493456"/>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numPr>
          <w:ilvl w:val="0"/>
          <w:numId w:val="0"/>
        </w:numPr>
        <w:kinsoku/>
        <w:overflowPunct/>
        <w:autoSpaceDN/>
        <w:bidi w:val="0"/>
        <w:spacing w:line="400" w:lineRule="exact"/>
        <w:jc w:val="both"/>
        <w:rPr>
          <w:rFonts w:hint="eastAsia" w:ascii="仿宋" w:hAnsi="仿宋" w:eastAsia="仿宋" w:cs="仿宋"/>
          <w:b/>
          <w:bCs/>
          <w:sz w:val="24"/>
          <w:lang w:val="en-US" w:eastAsia="zh-CN"/>
        </w:rPr>
      </w:pPr>
    </w:p>
    <w:p>
      <w:pPr>
        <w:pageBreakBefore w:val="0"/>
        <w:numPr>
          <w:ilvl w:val="0"/>
          <w:numId w:val="0"/>
        </w:numPr>
        <w:kinsoku/>
        <w:overflowPunct/>
        <w:autoSpaceDN/>
        <w:bidi w:val="0"/>
        <w:spacing w:line="400" w:lineRule="exact"/>
        <w:ind w:firstLine="3132" w:firstLineChars="1300"/>
        <w:jc w:val="both"/>
        <w:rPr>
          <w:rFonts w:ascii="仿宋" w:hAnsi="仿宋" w:eastAsia="仿宋" w:cs="仿宋"/>
          <w:b/>
          <w:bCs/>
          <w:sz w:val="24"/>
          <w:lang w:eastAsia="zh-Hans"/>
        </w:rPr>
      </w:pPr>
      <w:r>
        <w:rPr>
          <w:rFonts w:hint="eastAsia" w:ascii="仿宋" w:hAnsi="仿宋" w:eastAsia="仿宋" w:cs="仿宋"/>
          <w:b/>
          <w:bCs/>
          <w:sz w:val="24"/>
          <w:lang w:val="en-US" w:eastAsia="zh-CN"/>
        </w:rPr>
        <w:t xml:space="preserve">第六章 </w:t>
      </w:r>
      <w:r>
        <w:rPr>
          <w:rFonts w:hint="eastAsia" w:ascii="仿宋" w:hAnsi="仿宋" w:eastAsia="仿宋" w:cs="仿宋"/>
          <w:b/>
          <w:bCs/>
          <w:sz w:val="24"/>
          <w:lang w:eastAsia="zh-Hans"/>
        </w:rPr>
        <w:t>参选文件格式</w:t>
      </w: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jc w:val="center"/>
        <w:rPr>
          <w:rFonts w:ascii="仿宋" w:hAnsi="仿宋" w:eastAsia="仿宋" w:cs="仿宋"/>
          <w:b/>
          <w:bCs/>
          <w:sz w:val="24"/>
        </w:rPr>
      </w:pPr>
      <w:r>
        <w:rPr>
          <w:rFonts w:hint="eastAsia" w:ascii="仿宋" w:hAnsi="仿宋" w:eastAsia="仿宋" w:cs="仿宋"/>
          <w:b/>
          <w:bCs/>
          <w:sz w:val="24"/>
        </w:rPr>
        <w:t>参</w:t>
      </w:r>
    </w:p>
    <w:p>
      <w:pPr>
        <w:pageBreakBefore w:val="0"/>
        <w:kinsoku/>
        <w:overflowPunct/>
        <w:autoSpaceDN/>
        <w:bidi w:val="0"/>
        <w:spacing w:line="400" w:lineRule="exact"/>
        <w:jc w:val="center"/>
        <w:rPr>
          <w:rFonts w:ascii="仿宋" w:hAnsi="仿宋" w:eastAsia="仿宋" w:cs="仿宋"/>
          <w:b/>
          <w:bCs/>
          <w:sz w:val="24"/>
        </w:rPr>
      </w:pPr>
      <w:r>
        <w:rPr>
          <w:rFonts w:hint="eastAsia" w:ascii="仿宋" w:hAnsi="仿宋" w:eastAsia="仿宋" w:cs="仿宋"/>
          <w:b/>
          <w:bCs/>
          <w:sz w:val="24"/>
        </w:rPr>
        <w:t>选</w:t>
      </w:r>
    </w:p>
    <w:p>
      <w:pPr>
        <w:pageBreakBefore w:val="0"/>
        <w:kinsoku/>
        <w:overflowPunct/>
        <w:autoSpaceDN/>
        <w:bidi w:val="0"/>
        <w:spacing w:line="400" w:lineRule="exact"/>
        <w:jc w:val="center"/>
        <w:rPr>
          <w:rFonts w:ascii="仿宋" w:hAnsi="仿宋" w:eastAsia="仿宋" w:cs="仿宋"/>
          <w:b/>
          <w:bCs/>
          <w:sz w:val="24"/>
        </w:rPr>
      </w:pPr>
      <w:r>
        <w:rPr>
          <w:rFonts w:hint="eastAsia" w:ascii="仿宋" w:hAnsi="仿宋" w:eastAsia="仿宋" w:cs="仿宋"/>
          <w:b/>
          <w:bCs/>
          <w:sz w:val="24"/>
        </w:rPr>
        <w:t>文</w:t>
      </w:r>
    </w:p>
    <w:p>
      <w:pPr>
        <w:pageBreakBefore w:val="0"/>
        <w:kinsoku/>
        <w:overflowPunct/>
        <w:autoSpaceDN/>
        <w:bidi w:val="0"/>
        <w:spacing w:line="400" w:lineRule="exact"/>
        <w:jc w:val="center"/>
        <w:rPr>
          <w:rFonts w:ascii="仿宋" w:hAnsi="仿宋" w:eastAsia="仿宋" w:cs="仿宋"/>
          <w:b/>
          <w:bCs/>
          <w:sz w:val="24"/>
        </w:rPr>
      </w:pPr>
      <w:r>
        <w:rPr>
          <w:rFonts w:hint="eastAsia" w:ascii="仿宋" w:hAnsi="仿宋" w:eastAsia="仿宋" w:cs="仿宋"/>
          <w:b/>
          <w:bCs/>
          <w:sz w:val="24"/>
        </w:rPr>
        <w:t>件</w:t>
      </w:r>
    </w:p>
    <w:p>
      <w:pPr>
        <w:pageBreakBefore w:val="0"/>
        <w:kinsoku/>
        <w:overflowPunct/>
        <w:autoSpaceDN/>
        <w:bidi w:val="0"/>
        <w:spacing w:line="400" w:lineRule="exact"/>
        <w:jc w:val="center"/>
        <w:rPr>
          <w:rFonts w:ascii="仿宋" w:hAnsi="仿宋" w:eastAsia="仿宋" w:cs="仿宋"/>
          <w:b/>
          <w:bCs/>
          <w:sz w:val="24"/>
        </w:rPr>
      </w:pPr>
    </w:p>
    <w:p>
      <w:pPr>
        <w:pageBreakBefore w:val="0"/>
        <w:kinsoku/>
        <w:overflowPunct/>
        <w:autoSpaceDN/>
        <w:bidi w:val="0"/>
        <w:spacing w:line="400" w:lineRule="exact"/>
        <w:jc w:val="center"/>
        <w:rPr>
          <w:rFonts w:ascii="仿宋" w:hAnsi="仿宋" w:eastAsia="仿宋" w:cs="仿宋"/>
          <w:b/>
          <w:bCs/>
          <w:sz w:val="24"/>
        </w:rPr>
      </w:pPr>
    </w:p>
    <w:p>
      <w:pPr>
        <w:pageBreakBefore w:val="0"/>
        <w:kinsoku/>
        <w:overflowPunct/>
        <w:autoSpaceDN/>
        <w:bidi w:val="0"/>
        <w:spacing w:line="400" w:lineRule="exact"/>
        <w:jc w:val="center"/>
        <w:rPr>
          <w:rFonts w:ascii="仿宋" w:hAnsi="仿宋" w:eastAsia="仿宋" w:cs="仿宋"/>
          <w:b/>
          <w:bCs/>
          <w:sz w:val="24"/>
        </w:rPr>
      </w:pPr>
    </w:p>
    <w:p>
      <w:pPr>
        <w:pageBreakBefore w:val="0"/>
        <w:kinsoku/>
        <w:overflowPunct/>
        <w:autoSpaceDN/>
        <w:bidi w:val="0"/>
        <w:spacing w:line="400" w:lineRule="exact"/>
        <w:jc w:val="center"/>
        <w:rPr>
          <w:rFonts w:ascii="仿宋" w:hAnsi="仿宋" w:eastAsia="仿宋" w:cs="仿宋"/>
          <w:b/>
          <w:bCs/>
          <w:sz w:val="24"/>
        </w:rPr>
      </w:pPr>
    </w:p>
    <w:p>
      <w:pPr>
        <w:pageBreakBefore w:val="0"/>
        <w:kinsoku/>
        <w:overflowPunct/>
        <w:autoSpaceDN/>
        <w:bidi w:val="0"/>
        <w:spacing w:line="400" w:lineRule="exact"/>
        <w:jc w:val="center"/>
        <w:rPr>
          <w:rFonts w:ascii="仿宋" w:hAnsi="仿宋" w:eastAsia="仿宋" w:cs="仿宋"/>
          <w:b/>
          <w:bCs/>
          <w:sz w:val="24"/>
        </w:rPr>
      </w:pPr>
    </w:p>
    <w:p>
      <w:pPr>
        <w:pageBreakBefore w:val="0"/>
        <w:kinsoku/>
        <w:overflowPunct/>
        <w:topLinePunct/>
        <w:autoSpaceDN/>
        <w:bidi w:val="0"/>
        <w:spacing w:line="400" w:lineRule="exact"/>
        <w:ind w:firstLine="360" w:firstLineChars="150"/>
        <w:rPr>
          <w:rFonts w:ascii="仿宋" w:hAnsi="仿宋" w:eastAsia="仿宋" w:cs="仿宋"/>
          <w:sz w:val="24"/>
        </w:rPr>
      </w:pPr>
    </w:p>
    <w:p>
      <w:pPr>
        <w:pageBreakBefore w:val="0"/>
        <w:kinsoku/>
        <w:overflowPunct/>
        <w:topLinePunct/>
        <w:autoSpaceDN/>
        <w:bidi w:val="0"/>
        <w:spacing w:line="400" w:lineRule="exact"/>
        <w:jc w:val="center"/>
        <w:rPr>
          <w:rFonts w:ascii="仿宋" w:hAnsi="仿宋" w:eastAsia="仿宋" w:cs="仿宋"/>
          <w:sz w:val="24"/>
        </w:rPr>
      </w:pPr>
      <w:r>
        <w:rPr>
          <w:rFonts w:hint="eastAsia" w:ascii="仿宋" w:hAnsi="仿宋" w:eastAsia="仿宋" w:cs="仿宋"/>
          <w:sz w:val="24"/>
        </w:rPr>
        <w:t>（参选文件格式参照以下格式和要求编制。）</w:t>
      </w:r>
    </w:p>
    <w:p>
      <w:pPr>
        <w:pageBreakBefore w:val="0"/>
        <w:kinsoku/>
        <w:overflowPunct/>
        <w:autoSpaceDN/>
        <w:bidi w:val="0"/>
        <w:spacing w:line="400" w:lineRule="exact"/>
        <w:jc w:val="both"/>
        <w:rPr>
          <w:rFonts w:ascii="仿宋" w:hAnsi="仿宋" w:eastAsia="仿宋" w:cs="仿宋"/>
          <w:b/>
          <w:sz w:val="24"/>
        </w:rPr>
      </w:pPr>
      <w:bookmarkStart w:id="24" w:name="_Toc247071942"/>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jc w:val="right"/>
        <w:rPr>
          <w:rFonts w:ascii="仿宋" w:hAnsi="仿宋" w:eastAsia="仿宋" w:cs="仿宋"/>
          <w:sz w:val="24"/>
          <w:u w:val="single"/>
        </w:rPr>
      </w:pPr>
      <w:r>
        <w:rPr>
          <w:rFonts w:hint="eastAsia" w:ascii="仿宋" w:hAnsi="仿宋" w:eastAsia="仿宋" w:cs="仿宋"/>
          <w:sz w:val="24"/>
        </w:rPr>
        <w:t>参选人：</w:t>
      </w:r>
      <w:r>
        <w:rPr>
          <w:rFonts w:hint="eastAsia" w:ascii="仿宋" w:hAnsi="仿宋" w:eastAsia="仿宋" w:cs="仿宋"/>
          <w:sz w:val="24"/>
          <w:u w:val="single"/>
        </w:rPr>
        <w:t>（盖章）</w:t>
      </w:r>
    </w:p>
    <w:p>
      <w:pPr>
        <w:pageBreakBefore w:val="0"/>
        <w:kinsoku/>
        <w:overflowPunct/>
        <w:autoSpaceDN/>
        <w:bidi w:val="0"/>
        <w:spacing w:line="400" w:lineRule="exact"/>
        <w:ind w:left="1275" w:leftChars="607"/>
        <w:jc w:val="right"/>
        <w:rPr>
          <w:rFonts w:ascii="仿宋" w:hAnsi="仿宋" w:eastAsia="仿宋" w:cs="仿宋"/>
          <w:sz w:val="24"/>
        </w:rPr>
      </w:pPr>
    </w:p>
    <w:p>
      <w:pPr>
        <w:pageBreakBefore w:val="0"/>
        <w:kinsoku/>
        <w:overflowPunct/>
        <w:autoSpaceDN/>
        <w:bidi w:val="0"/>
        <w:spacing w:line="400" w:lineRule="exact"/>
        <w:jc w:val="right"/>
        <w:rPr>
          <w:rFonts w:ascii="仿宋" w:hAnsi="仿宋" w:eastAsia="仿宋" w:cs="仿宋"/>
          <w:sz w:val="24"/>
          <w:u w:val="single"/>
        </w:rPr>
      </w:pPr>
      <w:r>
        <w:rPr>
          <w:rFonts w:hint="eastAsia" w:ascii="仿宋" w:hAnsi="仿宋" w:eastAsia="仿宋" w:cs="仿宋"/>
          <w:sz w:val="24"/>
        </w:rPr>
        <w:t>法定代表人或其委托代理人：</w:t>
      </w:r>
      <w:r>
        <w:rPr>
          <w:rFonts w:hint="eastAsia" w:ascii="仿宋" w:hAnsi="仿宋" w:eastAsia="仿宋" w:cs="仿宋"/>
          <w:sz w:val="24"/>
          <w:u w:val="single"/>
        </w:rPr>
        <w:t>（签字）</w:t>
      </w:r>
    </w:p>
    <w:p>
      <w:pPr>
        <w:pageBreakBefore w:val="0"/>
        <w:kinsoku/>
        <w:overflowPunct/>
        <w:autoSpaceDN/>
        <w:bidi w:val="0"/>
        <w:spacing w:line="400" w:lineRule="exact"/>
        <w:ind w:left="1275" w:leftChars="607"/>
        <w:jc w:val="right"/>
        <w:rPr>
          <w:rFonts w:ascii="仿宋" w:hAnsi="仿宋" w:eastAsia="仿宋" w:cs="仿宋"/>
          <w:sz w:val="24"/>
        </w:rPr>
      </w:pPr>
    </w:p>
    <w:p>
      <w:pPr>
        <w:pageBreakBefore w:val="0"/>
        <w:kinsoku/>
        <w:overflowPunct/>
        <w:autoSpaceDN/>
        <w:bidi w:val="0"/>
        <w:spacing w:line="400" w:lineRule="exact"/>
        <w:jc w:val="right"/>
        <w:rPr>
          <w:rFonts w:ascii="仿宋" w:hAnsi="仿宋" w:eastAsia="仿宋" w:cs="仿宋"/>
          <w:sz w:val="24"/>
        </w:rPr>
      </w:pPr>
      <w:r>
        <w:rPr>
          <w:rFonts w:hint="eastAsia" w:ascii="仿宋" w:hAnsi="仿宋" w:eastAsia="仿宋" w:cs="仿宋"/>
          <w:sz w:val="24"/>
        </w:rPr>
        <w:t>日期：   年    月    日</w:t>
      </w:r>
    </w:p>
    <w:p>
      <w:pPr>
        <w:pageBreakBefore w:val="0"/>
        <w:numPr>
          <w:ilvl w:val="0"/>
          <w:numId w:val="0"/>
        </w:numPr>
        <w:kinsoku/>
        <w:overflowPunct/>
        <w:autoSpaceDN/>
        <w:bidi w:val="0"/>
        <w:spacing w:line="400" w:lineRule="exact"/>
        <w:jc w:val="left"/>
        <w:rPr>
          <w:rFonts w:hint="eastAsia" w:ascii="仿宋" w:hAnsi="仿宋" w:eastAsia="仿宋" w:cs="仿宋"/>
          <w:b/>
          <w:bCs/>
          <w:snapToGrid w:val="0"/>
          <w:kern w:val="0"/>
          <w:sz w:val="24"/>
        </w:rPr>
      </w:pPr>
      <w:bookmarkStart w:id="25" w:name="_Toc516690578"/>
      <w:bookmarkStart w:id="26" w:name="_Toc6907588"/>
      <w:bookmarkStart w:id="27" w:name="_Toc3987056"/>
      <w:bookmarkStart w:id="28" w:name="_Toc3987113"/>
    </w:p>
    <w:p>
      <w:pPr>
        <w:pageBreakBefore w:val="0"/>
        <w:numPr>
          <w:ilvl w:val="0"/>
          <w:numId w:val="0"/>
        </w:numPr>
        <w:kinsoku/>
        <w:overflowPunct/>
        <w:autoSpaceDN/>
        <w:bidi w:val="0"/>
        <w:spacing w:line="400" w:lineRule="exact"/>
        <w:jc w:val="left"/>
        <w:rPr>
          <w:rFonts w:hint="eastAsia" w:ascii="仿宋" w:hAnsi="仿宋" w:eastAsia="仿宋" w:cs="仿宋"/>
          <w:b/>
          <w:bCs/>
          <w:snapToGrid w:val="0"/>
          <w:kern w:val="0"/>
          <w:sz w:val="24"/>
          <w:lang w:val="en-US" w:eastAsia="zh-CN"/>
        </w:rPr>
      </w:pPr>
    </w:p>
    <w:p>
      <w:pPr>
        <w:pageBreakBefore w:val="0"/>
        <w:numPr>
          <w:ilvl w:val="0"/>
          <w:numId w:val="0"/>
        </w:numPr>
        <w:kinsoku/>
        <w:overflowPunct/>
        <w:autoSpaceDN/>
        <w:bidi w:val="0"/>
        <w:spacing w:line="400" w:lineRule="exact"/>
        <w:jc w:val="left"/>
        <w:rPr>
          <w:rFonts w:ascii="仿宋" w:hAnsi="仿宋" w:eastAsia="仿宋" w:cs="仿宋"/>
          <w:b/>
          <w:bCs/>
          <w:snapToGrid w:val="0"/>
          <w:kern w:val="0"/>
          <w:sz w:val="24"/>
        </w:rPr>
      </w:pPr>
      <w:r>
        <w:rPr>
          <w:rFonts w:hint="eastAsia" w:ascii="仿宋" w:hAnsi="仿宋" w:eastAsia="仿宋" w:cs="仿宋"/>
          <w:b/>
          <w:bCs/>
          <w:snapToGrid w:val="0"/>
          <w:kern w:val="0"/>
          <w:sz w:val="24"/>
          <w:lang w:val="en-US" w:eastAsia="zh-CN"/>
        </w:rPr>
        <w:t>一、</w:t>
      </w:r>
      <w:r>
        <w:rPr>
          <w:rFonts w:hint="eastAsia" w:ascii="仿宋" w:hAnsi="仿宋" w:eastAsia="仿宋" w:cs="仿宋"/>
          <w:b/>
          <w:bCs/>
          <w:snapToGrid w:val="0"/>
          <w:kern w:val="0"/>
          <w:sz w:val="24"/>
        </w:rPr>
        <w:t>参选</w:t>
      </w:r>
      <w:bookmarkEnd w:id="25"/>
      <w:bookmarkEnd w:id="26"/>
      <w:bookmarkEnd w:id="27"/>
      <w:bookmarkEnd w:id="28"/>
      <w:r>
        <w:rPr>
          <w:rFonts w:hint="eastAsia" w:ascii="仿宋" w:hAnsi="仿宋" w:eastAsia="仿宋" w:cs="仿宋"/>
          <w:b/>
          <w:bCs/>
          <w:snapToGrid w:val="0"/>
          <w:kern w:val="0"/>
          <w:sz w:val="24"/>
        </w:rPr>
        <w:t>函</w:t>
      </w:r>
    </w:p>
    <w:p>
      <w:pPr>
        <w:pageBreakBefore w:val="0"/>
        <w:kinsoku/>
        <w:overflowPunct/>
        <w:autoSpaceDN/>
        <w:bidi w:val="0"/>
        <w:spacing w:line="400" w:lineRule="exact"/>
        <w:jc w:val="left"/>
        <w:rPr>
          <w:rFonts w:ascii="仿宋" w:hAnsi="仿宋" w:eastAsia="仿宋" w:cs="仿宋"/>
          <w:b/>
          <w:bCs/>
          <w:snapToGrid w:val="0"/>
          <w:kern w:val="0"/>
          <w:sz w:val="24"/>
        </w:rPr>
      </w:pPr>
    </w:p>
    <w:p>
      <w:pPr>
        <w:pageBreakBefore w:val="0"/>
        <w:kinsoku/>
        <w:overflowPunct/>
        <w:autoSpaceDN/>
        <w:bidi w:val="0"/>
        <w:spacing w:line="400" w:lineRule="exact"/>
        <w:jc w:val="left"/>
        <w:rPr>
          <w:rFonts w:ascii="仿宋" w:hAnsi="仿宋" w:eastAsia="仿宋" w:cs="仿宋"/>
          <w:b/>
          <w:bCs/>
          <w:snapToGrid w:val="0"/>
          <w:kern w:val="0"/>
          <w:sz w:val="24"/>
        </w:rPr>
      </w:pPr>
    </w:p>
    <w:p>
      <w:pPr>
        <w:pageBreakBefore w:val="0"/>
        <w:kinsoku/>
        <w:overflowPunct/>
        <w:autoSpaceDN/>
        <w:bidi w:val="0"/>
        <w:spacing w:line="400" w:lineRule="exact"/>
        <w:jc w:val="left"/>
        <w:rPr>
          <w:rFonts w:ascii="仿宋" w:hAnsi="仿宋" w:eastAsia="仿宋" w:cs="仿宋"/>
          <w:b/>
          <w:bCs/>
          <w:snapToGrid w:val="0"/>
          <w:kern w:val="0"/>
          <w:sz w:val="24"/>
        </w:rPr>
      </w:pPr>
    </w:p>
    <w:p>
      <w:pPr>
        <w:pageBreakBefore w:val="0"/>
        <w:kinsoku/>
        <w:overflowPunct/>
        <w:autoSpaceDN/>
        <w:bidi w:val="0"/>
        <w:spacing w:line="400" w:lineRule="exact"/>
        <w:ind w:firstLine="504" w:firstLineChars="200"/>
        <w:jc w:val="left"/>
        <w:rPr>
          <w:rFonts w:ascii="仿宋" w:hAnsi="仿宋" w:eastAsia="仿宋" w:cs="仿宋"/>
          <w:spacing w:val="6"/>
          <w:sz w:val="24"/>
        </w:rPr>
      </w:pPr>
      <w:r>
        <w:rPr>
          <w:rFonts w:hint="eastAsia" w:ascii="仿宋" w:hAnsi="仿宋" w:eastAsia="仿宋" w:cs="仿宋"/>
          <w:spacing w:val="6"/>
          <w:sz w:val="24"/>
        </w:rPr>
        <w:t>我们收到比选文件，经详细研究，我方决定参加该项目比</w:t>
      </w:r>
      <w:r>
        <w:rPr>
          <w:rFonts w:ascii="仿宋" w:hAnsi="仿宋" w:eastAsia="仿宋" w:cs="仿宋"/>
          <w:spacing w:val="6"/>
          <w:sz w:val="24"/>
        </w:rPr>
        <w:t>选</w:t>
      </w:r>
      <w:r>
        <w:rPr>
          <w:rFonts w:hint="eastAsia" w:ascii="仿宋" w:hAnsi="仿宋" w:eastAsia="仿宋" w:cs="仿宋"/>
          <w:spacing w:val="6"/>
          <w:sz w:val="24"/>
        </w:rPr>
        <w:t>。</w:t>
      </w:r>
    </w:p>
    <w:p>
      <w:pPr>
        <w:pageBreakBefore w:val="0"/>
        <w:tabs>
          <w:tab w:val="left" w:pos="6300"/>
        </w:tabs>
        <w:kinsoku/>
        <w:overflowPunct/>
        <w:autoSpaceDE w:val="0"/>
        <w:autoSpaceDN/>
        <w:bidi w:val="0"/>
        <w:snapToGrid w:val="0"/>
        <w:spacing w:line="400" w:lineRule="exact"/>
        <w:ind w:right="-29" w:rightChars="-14" w:firstLine="573"/>
        <w:rPr>
          <w:rFonts w:ascii="仿宋" w:hAnsi="仿宋" w:eastAsia="仿宋" w:cs="仿宋"/>
          <w:snapToGrid w:val="0"/>
          <w:kern w:val="0"/>
          <w:sz w:val="24"/>
        </w:rPr>
      </w:pPr>
      <w:bookmarkStart w:id="29" w:name="_Toc452129496"/>
      <w:bookmarkStart w:id="30" w:name="_Toc516690579"/>
      <w:bookmarkStart w:id="31" w:name="_Toc3987114"/>
      <w:bookmarkStart w:id="32" w:name="_Toc3987057"/>
      <w:bookmarkStart w:id="33" w:name="_Toc6907589"/>
      <w:r>
        <w:rPr>
          <w:rFonts w:hint="eastAsia" w:ascii="仿宋" w:hAnsi="仿宋" w:eastAsia="仿宋" w:cs="仿宋"/>
          <w:snapToGrid w:val="0"/>
          <w:kern w:val="0"/>
          <w:sz w:val="24"/>
        </w:rPr>
        <w:t>一、愿意按照比</w:t>
      </w:r>
      <w:r>
        <w:rPr>
          <w:rFonts w:ascii="仿宋" w:hAnsi="仿宋" w:eastAsia="仿宋" w:cs="仿宋"/>
          <w:snapToGrid w:val="0"/>
          <w:kern w:val="0"/>
          <w:sz w:val="24"/>
        </w:rPr>
        <w:t>选</w:t>
      </w:r>
      <w:r>
        <w:rPr>
          <w:rFonts w:hint="eastAsia" w:ascii="仿宋" w:hAnsi="仿宋" w:eastAsia="仿宋" w:cs="仿宋"/>
          <w:snapToGrid w:val="0"/>
          <w:kern w:val="0"/>
          <w:sz w:val="24"/>
        </w:rPr>
        <w:t>文件中的一切要求，愿意与贵单位建立合作关系，提供专业服务。</w:t>
      </w:r>
    </w:p>
    <w:p>
      <w:pPr>
        <w:pageBreakBefore w:val="0"/>
        <w:tabs>
          <w:tab w:val="left" w:pos="6300"/>
        </w:tabs>
        <w:kinsoku/>
        <w:overflowPunct/>
        <w:autoSpaceDN/>
        <w:bidi w:val="0"/>
        <w:snapToGrid w:val="0"/>
        <w:spacing w:line="400" w:lineRule="exact"/>
        <w:ind w:right="-29" w:rightChars="-14" w:firstLine="570"/>
        <w:rPr>
          <w:rFonts w:ascii="仿宋" w:hAnsi="仿宋" w:eastAsia="仿宋" w:cs="仿宋"/>
          <w:snapToGrid w:val="0"/>
          <w:kern w:val="0"/>
          <w:sz w:val="24"/>
        </w:rPr>
      </w:pPr>
      <w:r>
        <w:rPr>
          <w:rFonts w:hint="eastAsia" w:ascii="仿宋" w:hAnsi="仿宋" w:eastAsia="仿宋" w:cs="仿宋"/>
          <w:snapToGrid w:val="0"/>
          <w:kern w:val="0"/>
          <w:sz w:val="24"/>
        </w:rPr>
        <w:t>二、我方现提交的参选文件为：参选文件正本一份，副本一份。</w:t>
      </w:r>
    </w:p>
    <w:p>
      <w:pPr>
        <w:pageBreakBefore w:val="0"/>
        <w:tabs>
          <w:tab w:val="left" w:pos="6300"/>
        </w:tabs>
        <w:kinsoku/>
        <w:overflowPunct/>
        <w:autoSpaceDN/>
        <w:bidi w:val="0"/>
        <w:snapToGrid w:val="0"/>
        <w:spacing w:line="400" w:lineRule="exact"/>
        <w:ind w:right="-29" w:rightChars="-14" w:firstLine="570"/>
        <w:rPr>
          <w:rFonts w:ascii="仿宋" w:hAnsi="仿宋" w:eastAsia="仿宋" w:cs="仿宋"/>
          <w:snapToGrid w:val="0"/>
          <w:kern w:val="0"/>
          <w:sz w:val="24"/>
        </w:rPr>
      </w:pPr>
      <w:r>
        <w:rPr>
          <w:rFonts w:hint="eastAsia" w:ascii="仿宋" w:hAnsi="仿宋" w:eastAsia="仿宋" w:cs="仿宋"/>
          <w:snapToGrid w:val="0"/>
          <w:kern w:val="0"/>
          <w:sz w:val="24"/>
        </w:rPr>
        <w:t>三、如果我方参选文件被接受，我方将履行比</w:t>
      </w:r>
      <w:r>
        <w:rPr>
          <w:rFonts w:ascii="仿宋" w:hAnsi="仿宋" w:eastAsia="仿宋" w:cs="仿宋"/>
          <w:snapToGrid w:val="0"/>
          <w:kern w:val="0"/>
          <w:sz w:val="24"/>
        </w:rPr>
        <w:t>选</w:t>
      </w:r>
      <w:r>
        <w:rPr>
          <w:rFonts w:hint="eastAsia" w:ascii="仿宋" w:hAnsi="仿宋" w:eastAsia="仿宋" w:cs="仿宋"/>
          <w:snapToGrid w:val="0"/>
          <w:kern w:val="0"/>
          <w:sz w:val="24"/>
        </w:rPr>
        <w:t>文件中规定的各项要求，按相关法律法规和合同约定条款承担我方的责任。</w:t>
      </w:r>
    </w:p>
    <w:p>
      <w:pPr>
        <w:pageBreakBefore w:val="0"/>
        <w:tabs>
          <w:tab w:val="left" w:pos="6300"/>
        </w:tabs>
        <w:kinsoku/>
        <w:overflowPunct/>
        <w:autoSpaceDN/>
        <w:bidi w:val="0"/>
        <w:snapToGrid w:val="0"/>
        <w:spacing w:line="400" w:lineRule="exact"/>
        <w:ind w:right="-29" w:rightChars="-14" w:firstLine="570"/>
        <w:rPr>
          <w:rFonts w:ascii="仿宋" w:hAnsi="仿宋" w:eastAsia="仿宋" w:cs="仿宋"/>
          <w:snapToGrid w:val="0"/>
          <w:kern w:val="0"/>
          <w:sz w:val="24"/>
        </w:rPr>
      </w:pPr>
      <w:r>
        <w:rPr>
          <w:rFonts w:hint="eastAsia" w:ascii="仿宋" w:hAnsi="仿宋" w:eastAsia="仿宋" w:cs="仿宋"/>
          <w:snapToGrid w:val="0"/>
          <w:kern w:val="0"/>
          <w:sz w:val="24"/>
        </w:rPr>
        <w:t>四、我方愿意提供比</w:t>
      </w:r>
      <w:r>
        <w:rPr>
          <w:rFonts w:ascii="仿宋" w:hAnsi="仿宋" w:eastAsia="仿宋" w:cs="仿宋"/>
          <w:snapToGrid w:val="0"/>
          <w:kern w:val="0"/>
          <w:sz w:val="24"/>
        </w:rPr>
        <w:t>选</w:t>
      </w:r>
      <w:r>
        <w:rPr>
          <w:rFonts w:hint="eastAsia" w:ascii="仿宋" w:hAnsi="仿宋" w:eastAsia="仿宋" w:cs="仿宋"/>
          <w:snapToGrid w:val="0"/>
          <w:kern w:val="0"/>
          <w:sz w:val="24"/>
        </w:rPr>
        <w:t>文件中要求的所有资料，并对其真实性负责。</w:t>
      </w:r>
    </w:p>
    <w:p>
      <w:pPr>
        <w:pageBreakBefore w:val="0"/>
        <w:tabs>
          <w:tab w:val="left" w:pos="6300"/>
        </w:tabs>
        <w:kinsoku/>
        <w:wordWrap w:val="0"/>
        <w:overflowPunct/>
        <w:autoSpaceDN/>
        <w:bidi w:val="0"/>
        <w:snapToGrid w:val="0"/>
        <w:spacing w:line="400" w:lineRule="exact"/>
        <w:ind w:right="-29" w:rightChars="-14" w:firstLine="570"/>
        <w:jc w:val="right"/>
        <w:rPr>
          <w:rFonts w:ascii="仿宋" w:hAnsi="仿宋" w:eastAsia="仿宋" w:cs="仿宋"/>
          <w:snapToGrid w:val="0"/>
          <w:kern w:val="0"/>
          <w:sz w:val="24"/>
        </w:rPr>
      </w:pPr>
      <w:r>
        <w:rPr>
          <w:rFonts w:hint="eastAsia" w:ascii="仿宋" w:hAnsi="仿宋" w:eastAsia="仿宋" w:cs="仿宋"/>
          <w:snapToGrid w:val="0"/>
          <w:kern w:val="0"/>
          <w:sz w:val="24"/>
        </w:rPr>
        <w:t xml:space="preserve">               </w:t>
      </w:r>
    </w:p>
    <w:p>
      <w:pPr>
        <w:pageBreakBefore w:val="0"/>
        <w:tabs>
          <w:tab w:val="left" w:pos="6300"/>
        </w:tabs>
        <w:kinsoku/>
        <w:overflowPunct/>
        <w:autoSpaceDN/>
        <w:bidi w:val="0"/>
        <w:snapToGrid w:val="0"/>
        <w:spacing w:line="400" w:lineRule="exact"/>
        <w:ind w:right="-29" w:rightChars="-14"/>
        <w:rPr>
          <w:rFonts w:ascii="仿宋" w:hAnsi="仿宋" w:eastAsia="仿宋" w:cs="仿宋"/>
          <w:snapToGrid w:val="0"/>
          <w:kern w:val="0"/>
          <w:sz w:val="24"/>
        </w:rPr>
      </w:pPr>
    </w:p>
    <w:p>
      <w:pPr>
        <w:pageBreakBefore w:val="0"/>
        <w:tabs>
          <w:tab w:val="left" w:pos="6300"/>
        </w:tabs>
        <w:kinsoku/>
        <w:wordWrap w:val="0"/>
        <w:overflowPunct/>
        <w:autoSpaceDN/>
        <w:bidi w:val="0"/>
        <w:snapToGrid w:val="0"/>
        <w:spacing w:line="400" w:lineRule="exact"/>
        <w:ind w:right="-29" w:rightChars="-14" w:firstLine="570"/>
        <w:jc w:val="right"/>
        <w:rPr>
          <w:rFonts w:ascii="仿宋" w:hAnsi="仿宋" w:eastAsia="仿宋" w:cs="仿宋"/>
          <w:snapToGrid w:val="0"/>
          <w:kern w:val="0"/>
          <w:sz w:val="24"/>
        </w:rPr>
      </w:pPr>
      <w:r>
        <w:rPr>
          <w:rFonts w:hint="eastAsia" w:ascii="仿宋" w:hAnsi="仿宋" w:eastAsia="仿宋" w:cs="仿宋"/>
          <w:snapToGrid w:val="0"/>
          <w:kern w:val="0"/>
          <w:sz w:val="24"/>
        </w:rPr>
        <w:t>参选人（公章）：</w:t>
      </w:r>
    </w:p>
    <w:p>
      <w:pPr>
        <w:pageBreakBefore w:val="0"/>
        <w:tabs>
          <w:tab w:val="left" w:pos="6300"/>
        </w:tabs>
        <w:kinsoku/>
        <w:overflowPunct/>
        <w:autoSpaceDN/>
        <w:bidi w:val="0"/>
        <w:snapToGrid w:val="0"/>
        <w:spacing w:line="400" w:lineRule="exact"/>
        <w:ind w:right="-29" w:rightChars="-14"/>
        <w:jc w:val="right"/>
        <w:rPr>
          <w:rFonts w:ascii="仿宋" w:hAnsi="仿宋" w:eastAsia="仿宋" w:cs="仿宋"/>
          <w:snapToGrid w:val="0"/>
          <w:kern w:val="0"/>
          <w:sz w:val="24"/>
        </w:rPr>
      </w:pPr>
      <w:r>
        <w:rPr>
          <w:rFonts w:hint="eastAsia" w:ascii="仿宋" w:hAnsi="仿宋" w:eastAsia="仿宋" w:cs="仿宋"/>
          <w:snapToGrid w:val="0"/>
          <w:kern w:val="0"/>
          <w:sz w:val="24"/>
        </w:rPr>
        <w:t xml:space="preserve">                                                      年   月   日</w:t>
      </w:r>
    </w:p>
    <w:p>
      <w:pPr>
        <w:pStyle w:val="3"/>
        <w:pageBreakBefore w:val="0"/>
        <w:kinsoku/>
        <w:overflowPunct/>
        <w:autoSpaceDN/>
        <w:bidi w:val="0"/>
        <w:spacing w:line="400" w:lineRule="exact"/>
        <w:jc w:val="left"/>
        <w:rPr>
          <w:rFonts w:ascii="仿宋" w:hAnsi="仿宋" w:eastAsia="仿宋" w:cs="仿宋"/>
          <w:snapToGrid w:val="0"/>
          <w:kern w:val="0"/>
          <w:sz w:val="24"/>
          <w:szCs w:val="24"/>
        </w:rPr>
      </w:pP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bookmarkEnd w:id="29"/>
    <w:bookmarkEnd w:id="30"/>
    <w:bookmarkEnd w:id="31"/>
    <w:bookmarkEnd w:id="32"/>
    <w:bookmarkEnd w:id="33"/>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napToGrid w:val="0"/>
        <w:spacing w:line="400" w:lineRule="exact"/>
        <w:rPr>
          <w:rFonts w:ascii="仿宋" w:hAnsi="仿宋" w:eastAsia="仿宋" w:cs="仿宋"/>
          <w:b/>
          <w:bCs/>
          <w:snapToGrid w:val="0"/>
          <w:kern w:val="0"/>
          <w:sz w:val="24"/>
        </w:rPr>
      </w:pPr>
      <w:bookmarkStart w:id="34" w:name="_Toc424736118"/>
      <w:bookmarkStart w:id="35" w:name="_Toc3987116"/>
      <w:bookmarkStart w:id="36" w:name="_Toc516690581"/>
      <w:bookmarkStart w:id="37" w:name="_Toc3987059"/>
      <w:bookmarkStart w:id="38" w:name="_Toc393375360"/>
      <w:bookmarkStart w:id="39" w:name="_Toc452129497"/>
      <w:bookmarkStart w:id="40" w:name="_Toc6907592"/>
      <w:bookmarkStart w:id="41" w:name="_Toc136405183"/>
      <w:bookmarkStart w:id="42" w:name="_Toc317777347"/>
    </w:p>
    <w:p>
      <w:pPr>
        <w:pageBreakBefore w:val="0"/>
        <w:kinsoku/>
        <w:overflowPunct/>
        <w:autoSpaceDN/>
        <w:bidi w:val="0"/>
        <w:snapToGrid w:val="0"/>
        <w:spacing w:line="400" w:lineRule="exact"/>
        <w:rPr>
          <w:rFonts w:ascii="仿宋" w:hAnsi="仿宋" w:eastAsia="仿宋" w:cs="仿宋"/>
          <w:b/>
          <w:bCs/>
          <w:snapToGrid w:val="0"/>
          <w:kern w:val="0"/>
          <w:sz w:val="24"/>
        </w:rPr>
      </w:pPr>
    </w:p>
    <w:p>
      <w:pPr>
        <w:pageBreakBefore w:val="0"/>
        <w:kinsoku/>
        <w:overflowPunct/>
        <w:autoSpaceDN/>
        <w:bidi w:val="0"/>
        <w:snapToGrid w:val="0"/>
        <w:spacing w:line="400" w:lineRule="exact"/>
        <w:rPr>
          <w:rFonts w:ascii="仿宋" w:hAnsi="仿宋" w:eastAsia="仿宋" w:cs="仿宋"/>
          <w:b/>
          <w:bCs/>
          <w:snapToGrid w:val="0"/>
          <w:kern w:val="0"/>
          <w:sz w:val="24"/>
        </w:rPr>
      </w:pPr>
      <w:r>
        <w:rPr>
          <w:rFonts w:hint="eastAsia" w:ascii="仿宋" w:hAnsi="仿宋" w:eastAsia="仿宋" w:cs="仿宋"/>
          <w:b/>
          <w:bCs/>
          <w:snapToGrid w:val="0"/>
          <w:kern w:val="0"/>
          <w:sz w:val="24"/>
        </w:rPr>
        <w:br w:type="page"/>
      </w:r>
      <w:r>
        <w:rPr>
          <w:rFonts w:hint="eastAsia" w:ascii="仿宋" w:hAnsi="仿宋" w:eastAsia="仿宋" w:cs="仿宋"/>
          <w:b/>
          <w:bCs/>
          <w:snapToGrid w:val="0"/>
          <w:kern w:val="0"/>
          <w:sz w:val="24"/>
        </w:rPr>
        <w:t>二、参选人基本情况说明及企业资质证明文件</w:t>
      </w:r>
      <w:bookmarkEnd w:id="34"/>
      <w:bookmarkEnd w:id="35"/>
      <w:bookmarkEnd w:id="36"/>
      <w:bookmarkEnd w:id="37"/>
      <w:bookmarkEnd w:id="38"/>
      <w:bookmarkEnd w:id="39"/>
      <w:bookmarkEnd w:id="40"/>
    </w:p>
    <w:tbl>
      <w:tblPr>
        <w:tblStyle w:val="6"/>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325"/>
        <w:gridCol w:w="176"/>
        <w:gridCol w:w="72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参选人名称</w:t>
            </w:r>
          </w:p>
        </w:tc>
        <w:tc>
          <w:tcPr>
            <w:tcW w:w="7786" w:type="dxa"/>
            <w:gridSpan w:val="7"/>
          </w:tcPr>
          <w:p>
            <w:pPr>
              <w:pageBreakBefore w:val="0"/>
              <w:kinsoku/>
              <w:overflowPunct/>
              <w:autoSpaceDN/>
              <w:bidi w:val="0"/>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注册地址</w:t>
            </w:r>
          </w:p>
        </w:tc>
        <w:tc>
          <w:tcPr>
            <w:tcW w:w="4132" w:type="dxa"/>
            <w:gridSpan w:val="3"/>
          </w:tcPr>
          <w:p>
            <w:pPr>
              <w:pageBreakBefore w:val="0"/>
              <w:kinsoku/>
              <w:overflowPunct/>
              <w:autoSpaceDN/>
              <w:bidi w:val="0"/>
              <w:spacing w:line="400" w:lineRule="exact"/>
              <w:jc w:val="center"/>
              <w:rPr>
                <w:rFonts w:ascii="仿宋" w:hAnsi="仿宋" w:eastAsia="仿宋" w:cs="仿宋"/>
                <w:sz w:val="24"/>
              </w:rPr>
            </w:pPr>
          </w:p>
        </w:tc>
        <w:tc>
          <w:tcPr>
            <w:tcW w:w="1325"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邮政编码</w:t>
            </w:r>
          </w:p>
        </w:tc>
        <w:tc>
          <w:tcPr>
            <w:tcW w:w="2329" w:type="dxa"/>
            <w:gridSpan w:val="3"/>
          </w:tcPr>
          <w:p>
            <w:pPr>
              <w:pageBreakBefore w:val="0"/>
              <w:kinsoku/>
              <w:overflowPunct/>
              <w:autoSpaceDN/>
              <w:bidi w:val="0"/>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联系方式</w:t>
            </w:r>
          </w:p>
        </w:tc>
        <w:tc>
          <w:tcPr>
            <w:tcW w:w="1077"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联系人</w:t>
            </w:r>
          </w:p>
        </w:tc>
        <w:tc>
          <w:tcPr>
            <w:tcW w:w="3055" w:type="dxa"/>
            <w:gridSpan w:val="2"/>
          </w:tcPr>
          <w:p>
            <w:pPr>
              <w:pageBreakBefore w:val="0"/>
              <w:kinsoku/>
              <w:overflowPunct/>
              <w:autoSpaceDN/>
              <w:bidi w:val="0"/>
              <w:spacing w:line="400" w:lineRule="exact"/>
              <w:jc w:val="center"/>
              <w:rPr>
                <w:rFonts w:ascii="仿宋" w:hAnsi="仿宋" w:eastAsia="仿宋" w:cs="仿宋"/>
                <w:sz w:val="24"/>
              </w:rPr>
            </w:pPr>
          </w:p>
        </w:tc>
        <w:tc>
          <w:tcPr>
            <w:tcW w:w="1325"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电话</w:t>
            </w:r>
          </w:p>
        </w:tc>
        <w:tc>
          <w:tcPr>
            <w:tcW w:w="2329" w:type="dxa"/>
            <w:gridSpan w:val="3"/>
          </w:tcPr>
          <w:p>
            <w:pPr>
              <w:pageBreakBefore w:val="0"/>
              <w:kinsoku/>
              <w:overflowPunct/>
              <w:autoSpaceDN/>
              <w:bidi w:val="0"/>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pageBreakBefore w:val="0"/>
              <w:kinsoku/>
              <w:overflowPunct/>
              <w:autoSpaceDN/>
              <w:bidi w:val="0"/>
              <w:spacing w:line="400" w:lineRule="exact"/>
              <w:rPr>
                <w:rFonts w:ascii="仿宋" w:hAnsi="仿宋" w:eastAsia="仿宋" w:cs="仿宋"/>
                <w:sz w:val="24"/>
              </w:rPr>
            </w:pPr>
          </w:p>
        </w:tc>
        <w:tc>
          <w:tcPr>
            <w:tcW w:w="1077"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传真</w:t>
            </w:r>
          </w:p>
        </w:tc>
        <w:tc>
          <w:tcPr>
            <w:tcW w:w="3055" w:type="dxa"/>
            <w:gridSpan w:val="2"/>
          </w:tcPr>
          <w:p>
            <w:pPr>
              <w:pageBreakBefore w:val="0"/>
              <w:kinsoku/>
              <w:overflowPunct/>
              <w:autoSpaceDN/>
              <w:bidi w:val="0"/>
              <w:spacing w:line="400" w:lineRule="exact"/>
              <w:jc w:val="center"/>
              <w:rPr>
                <w:rFonts w:ascii="仿宋" w:hAnsi="仿宋" w:eastAsia="仿宋" w:cs="仿宋"/>
                <w:sz w:val="24"/>
              </w:rPr>
            </w:pPr>
          </w:p>
        </w:tc>
        <w:tc>
          <w:tcPr>
            <w:tcW w:w="1325"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网址</w:t>
            </w:r>
          </w:p>
        </w:tc>
        <w:tc>
          <w:tcPr>
            <w:tcW w:w="2329" w:type="dxa"/>
            <w:gridSpan w:val="3"/>
          </w:tcPr>
          <w:p>
            <w:pPr>
              <w:pageBreakBefore w:val="0"/>
              <w:kinsoku/>
              <w:overflowPunct/>
              <w:autoSpaceDN/>
              <w:bidi w:val="0"/>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组织结构</w:t>
            </w:r>
          </w:p>
        </w:tc>
        <w:tc>
          <w:tcPr>
            <w:tcW w:w="7786" w:type="dxa"/>
            <w:gridSpan w:val="7"/>
            <w:vAlign w:val="center"/>
          </w:tcPr>
          <w:p>
            <w:pPr>
              <w:pageBreakBefore w:val="0"/>
              <w:kinsoku/>
              <w:overflowPunct/>
              <w:autoSpaceDN/>
              <w:bidi w:val="0"/>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负责人</w:t>
            </w:r>
          </w:p>
        </w:tc>
        <w:tc>
          <w:tcPr>
            <w:tcW w:w="1077"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姓名</w:t>
            </w:r>
          </w:p>
        </w:tc>
        <w:tc>
          <w:tcPr>
            <w:tcW w:w="1803" w:type="dxa"/>
          </w:tcPr>
          <w:p>
            <w:pPr>
              <w:pageBreakBefore w:val="0"/>
              <w:kinsoku/>
              <w:overflowPunct/>
              <w:autoSpaceDN/>
              <w:bidi w:val="0"/>
              <w:spacing w:line="400" w:lineRule="exact"/>
              <w:jc w:val="center"/>
              <w:rPr>
                <w:rFonts w:ascii="仿宋" w:hAnsi="仿宋" w:eastAsia="仿宋" w:cs="仿宋"/>
                <w:sz w:val="24"/>
              </w:rPr>
            </w:pPr>
          </w:p>
        </w:tc>
        <w:tc>
          <w:tcPr>
            <w:tcW w:w="1252"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职务</w:t>
            </w:r>
          </w:p>
        </w:tc>
        <w:tc>
          <w:tcPr>
            <w:tcW w:w="1501" w:type="dxa"/>
            <w:gridSpan w:val="2"/>
            <w:vAlign w:val="center"/>
          </w:tcPr>
          <w:p>
            <w:pPr>
              <w:pageBreakBefore w:val="0"/>
              <w:kinsoku/>
              <w:overflowPunct/>
              <w:autoSpaceDN/>
              <w:bidi w:val="0"/>
              <w:spacing w:line="400" w:lineRule="exact"/>
              <w:jc w:val="center"/>
              <w:rPr>
                <w:rFonts w:ascii="仿宋" w:hAnsi="仿宋" w:eastAsia="仿宋" w:cs="仿宋"/>
                <w:sz w:val="24"/>
              </w:rPr>
            </w:pPr>
          </w:p>
        </w:tc>
        <w:tc>
          <w:tcPr>
            <w:tcW w:w="723"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电话</w:t>
            </w:r>
          </w:p>
        </w:tc>
        <w:tc>
          <w:tcPr>
            <w:tcW w:w="1430" w:type="dxa"/>
          </w:tcPr>
          <w:p>
            <w:pPr>
              <w:pageBreakBefore w:val="0"/>
              <w:kinsoku/>
              <w:overflowPunct/>
              <w:autoSpaceDN/>
              <w:bidi w:val="0"/>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成立时间</w:t>
            </w:r>
          </w:p>
        </w:tc>
        <w:tc>
          <w:tcPr>
            <w:tcW w:w="2880" w:type="dxa"/>
            <w:gridSpan w:val="2"/>
          </w:tcPr>
          <w:p>
            <w:pPr>
              <w:pageBreakBefore w:val="0"/>
              <w:kinsoku/>
              <w:overflowPunct/>
              <w:autoSpaceDN/>
              <w:bidi w:val="0"/>
              <w:spacing w:line="400" w:lineRule="exact"/>
              <w:jc w:val="center"/>
              <w:rPr>
                <w:rFonts w:ascii="仿宋" w:hAnsi="仿宋" w:eastAsia="仿宋" w:cs="仿宋"/>
                <w:sz w:val="24"/>
              </w:rPr>
            </w:pPr>
          </w:p>
        </w:tc>
        <w:tc>
          <w:tcPr>
            <w:tcW w:w="4906" w:type="dxa"/>
            <w:gridSpan w:val="5"/>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企业资质等级</w:t>
            </w:r>
          </w:p>
        </w:tc>
        <w:tc>
          <w:tcPr>
            <w:tcW w:w="7786" w:type="dxa"/>
            <w:gridSpan w:val="7"/>
            <w:vAlign w:val="center"/>
          </w:tcPr>
          <w:p>
            <w:pPr>
              <w:pageBreakBefore w:val="0"/>
              <w:kinsoku/>
              <w:overflowPunct/>
              <w:autoSpaceDN/>
              <w:bidi w:val="0"/>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980"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营业执照号</w:t>
            </w:r>
          </w:p>
        </w:tc>
        <w:tc>
          <w:tcPr>
            <w:tcW w:w="7786" w:type="dxa"/>
            <w:gridSpan w:val="7"/>
            <w:vAlign w:val="center"/>
          </w:tcPr>
          <w:p>
            <w:pPr>
              <w:pageBreakBefore w:val="0"/>
              <w:kinsoku/>
              <w:overflowPunct/>
              <w:autoSpaceDN/>
              <w:bidi w:val="0"/>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注册资金</w:t>
            </w:r>
          </w:p>
        </w:tc>
        <w:tc>
          <w:tcPr>
            <w:tcW w:w="7786" w:type="dxa"/>
            <w:gridSpan w:val="7"/>
            <w:vAlign w:val="center"/>
          </w:tcPr>
          <w:p>
            <w:pPr>
              <w:pageBreakBefore w:val="0"/>
              <w:kinsoku/>
              <w:overflowPunct/>
              <w:autoSpaceDN/>
              <w:bidi w:val="0"/>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开户银行</w:t>
            </w:r>
          </w:p>
        </w:tc>
        <w:tc>
          <w:tcPr>
            <w:tcW w:w="7786" w:type="dxa"/>
            <w:gridSpan w:val="7"/>
            <w:vAlign w:val="center"/>
          </w:tcPr>
          <w:p>
            <w:pPr>
              <w:pageBreakBefore w:val="0"/>
              <w:kinsoku/>
              <w:overflowPunct/>
              <w:autoSpaceDN/>
              <w:bidi w:val="0"/>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账号</w:t>
            </w:r>
          </w:p>
        </w:tc>
        <w:tc>
          <w:tcPr>
            <w:tcW w:w="7786" w:type="dxa"/>
            <w:gridSpan w:val="7"/>
            <w:vAlign w:val="center"/>
          </w:tcPr>
          <w:p>
            <w:pPr>
              <w:pageBreakBefore w:val="0"/>
              <w:kinsoku/>
              <w:overflowPunct/>
              <w:autoSpaceDN/>
              <w:bidi w:val="0"/>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980"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经营范围</w:t>
            </w:r>
          </w:p>
        </w:tc>
        <w:tc>
          <w:tcPr>
            <w:tcW w:w="7786" w:type="dxa"/>
            <w:gridSpan w:val="7"/>
          </w:tcPr>
          <w:p>
            <w:pPr>
              <w:pageBreakBefore w:val="0"/>
              <w:kinsoku/>
              <w:overflowPunct/>
              <w:autoSpaceDN/>
              <w:bidi w:val="0"/>
              <w:spacing w:line="40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备注</w:t>
            </w:r>
          </w:p>
        </w:tc>
        <w:tc>
          <w:tcPr>
            <w:tcW w:w="7786" w:type="dxa"/>
            <w:gridSpan w:val="7"/>
          </w:tcPr>
          <w:p>
            <w:pPr>
              <w:pageBreakBefore w:val="0"/>
              <w:kinsoku/>
              <w:overflowPunct/>
              <w:autoSpaceDN/>
              <w:bidi w:val="0"/>
              <w:spacing w:line="400" w:lineRule="exact"/>
              <w:ind w:firstLine="480" w:firstLineChars="200"/>
              <w:jc w:val="center"/>
              <w:rPr>
                <w:rFonts w:ascii="仿宋" w:hAnsi="仿宋" w:eastAsia="仿宋" w:cs="仿宋"/>
                <w:sz w:val="24"/>
              </w:rPr>
            </w:pPr>
          </w:p>
        </w:tc>
      </w:tr>
    </w:tbl>
    <w:p>
      <w:pPr>
        <w:pageBreakBefore w:val="0"/>
        <w:kinsoku/>
        <w:overflowPunct/>
        <w:autoSpaceDN/>
        <w:bidi w:val="0"/>
        <w:spacing w:line="400" w:lineRule="exact"/>
        <w:rPr>
          <w:rFonts w:ascii="仿宋" w:hAnsi="仿宋" w:eastAsia="仿宋" w:cs="仿宋"/>
          <w:sz w:val="24"/>
        </w:rPr>
      </w:pPr>
      <w:r>
        <w:rPr>
          <w:rFonts w:hint="eastAsia" w:ascii="仿宋" w:hAnsi="仿宋" w:eastAsia="仿宋" w:cs="仿宋"/>
          <w:sz w:val="24"/>
        </w:rPr>
        <w:t>注：附营业执照（副本）、组织机构代码证复印件等。</w:t>
      </w:r>
    </w:p>
    <w:p>
      <w:pPr>
        <w:pStyle w:val="3"/>
        <w:pageBreakBefore w:val="0"/>
        <w:kinsoku/>
        <w:overflowPunct/>
        <w:autoSpaceDN/>
        <w:bidi w:val="0"/>
        <w:spacing w:line="400" w:lineRule="exact"/>
        <w:jc w:val="left"/>
        <w:rPr>
          <w:rFonts w:ascii="仿宋" w:hAnsi="仿宋" w:eastAsia="仿宋" w:cs="仿宋"/>
          <w:snapToGrid w:val="0"/>
          <w:kern w:val="0"/>
          <w:sz w:val="24"/>
          <w:szCs w:val="24"/>
        </w:rPr>
      </w:pPr>
      <w:bookmarkStart w:id="43" w:name="_Toc424736119"/>
      <w:bookmarkStart w:id="44" w:name="_Toc516690582"/>
      <w:bookmarkStart w:id="45" w:name="_Toc393375367"/>
      <w:bookmarkStart w:id="46" w:name="_Toc452129498"/>
      <w:bookmarkStart w:id="47" w:name="_Toc3987117"/>
      <w:bookmarkStart w:id="48" w:name="_Toc3987060"/>
      <w:bookmarkStart w:id="49" w:name="_Toc6907593"/>
      <w:r>
        <w:rPr>
          <w:rFonts w:hint="eastAsia" w:ascii="仿宋" w:hAnsi="仿宋" w:eastAsia="仿宋" w:cs="仿宋"/>
          <w:snapToGrid w:val="0"/>
          <w:kern w:val="0"/>
          <w:sz w:val="24"/>
          <w:szCs w:val="24"/>
        </w:rPr>
        <w:br w:type="page"/>
      </w:r>
      <w:r>
        <w:rPr>
          <w:rFonts w:hint="eastAsia" w:ascii="仿宋" w:hAnsi="仿宋" w:eastAsia="仿宋" w:cs="仿宋"/>
          <w:snapToGrid w:val="0"/>
          <w:kern w:val="0"/>
          <w:sz w:val="24"/>
          <w:szCs w:val="24"/>
        </w:rPr>
        <w:t>三、报价一览表</w:t>
      </w:r>
    </w:p>
    <w:tbl>
      <w:tblPr>
        <w:tblStyle w:val="6"/>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7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882" w:type="dxa"/>
            <w:vAlign w:val="center"/>
          </w:tcPr>
          <w:p>
            <w:pPr>
              <w:pageBreakBefore w:val="0"/>
              <w:widowControl/>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参选人全称</w:t>
            </w:r>
          </w:p>
        </w:tc>
        <w:tc>
          <w:tcPr>
            <w:tcW w:w="7697" w:type="dxa"/>
          </w:tcPr>
          <w:p>
            <w:pPr>
              <w:pageBreakBefore w:val="0"/>
              <w:widowControl/>
              <w:kinsoku/>
              <w:overflowPunct/>
              <w:autoSpaceDN/>
              <w:bidi w:val="0"/>
              <w:spacing w:line="400" w:lineRule="exact"/>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882" w:type="dxa"/>
            <w:vAlign w:val="center"/>
          </w:tcPr>
          <w:p>
            <w:pPr>
              <w:pageBreakBefore w:val="0"/>
              <w:widowControl/>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项目名称</w:t>
            </w:r>
          </w:p>
        </w:tc>
        <w:tc>
          <w:tcPr>
            <w:tcW w:w="7697" w:type="dxa"/>
            <w:vAlign w:val="center"/>
          </w:tcPr>
          <w:p>
            <w:pPr>
              <w:pageBreakBefore w:val="0"/>
              <w:widowControl/>
              <w:kinsoku/>
              <w:overflowPunct/>
              <w:autoSpaceDN/>
              <w:bidi w:val="0"/>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1882" w:type="dxa"/>
            <w:vAlign w:val="center"/>
          </w:tcPr>
          <w:p>
            <w:pPr>
              <w:pageBreakBefore w:val="0"/>
              <w:widowControl/>
              <w:kinsoku/>
              <w:overflowPunct/>
              <w:autoSpaceDN/>
              <w:bidi w:val="0"/>
              <w:spacing w:line="400" w:lineRule="exact"/>
              <w:jc w:val="center"/>
              <w:rPr>
                <w:rFonts w:ascii="仿宋" w:hAnsi="仿宋" w:eastAsia="仿宋" w:cs="仿宋"/>
                <w:sz w:val="24"/>
                <w:u w:val="single"/>
              </w:rPr>
            </w:pPr>
            <w:r>
              <w:rPr>
                <w:rFonts w:hint="eastAsia" w:ascii="仿宋" w:hAnsi="仿宋" w:eastAsia="仿宋" w:cs="仿宋"/>
                <w:sz w:val="24"/>
              </w:rPr>
              <w:t>参选报价</w:t>
            </w:r>
          </w:p>
        </w:tc>
        <w:tc>
          <w:tcPr>
            <w:tcW w:w="7697" w:type="dxa"/>
            <w:tcBorders>
              <w:bottom w:val="single" w:color="auto" w:sz="4" w:space="0"/>
            </w:tcBorders>
            <w:vAlign w:val="center"/>
          </w:tcPr>
          <w:p>
            <w:pPr>
              <w:pageBreakBefore w:val="0"/>
              <w:kinsoku/>
              <w:overflowPunct/>
              <w:autoSpaceDN/>
              <w:bidi w:val="0"/>
              <w:spacing w:line="400" w:lineRule="exact"/>
              <w:rPr>
                <w:rFonts w:hint="default" w:ascii="仿宋" w:hAnsi="仿宋" w:eastAsia="仿宋" w:cs="仿宋"/>
                <w:sz w:val="24"/>
                <w:lang w:val="en-US" w:eastAsia="zh-CN"/>
              </w:rPr>
            </w:pPr>
            <w:r>
              <w:rPr>
                <w:rFonts w:hint="eastAsia" w:ascii="仿宋" w:hAnsi="仿宋" w:eastAsia="仿宋" w:cs="仿宋"/>
                <w:sz w:val="24"/>
                <w:lang w:val="en-US" w:eastAsia="zh-CN"/>
              </w:rPr>
              <w:t>1.基础服务费</w:t>
            </w:r>
          </w:p>
          <w:p>
            <w:pPr>
              <w:pageBreakBefore w:val="0"/>
              <w:kinsoku/>
              <w:overflowPunct/>
              <w:autoSpaceDN/>
              <w:bidi w:val="0"/>
              <w:spacing w:line="400" w:lineRule="exact"/>
              <w:rPr>
                <w:rFonts w:hint="default" w:ascii="仿宋" w:hAnsi="仿宋" w:eastAsia="仿宋" w:cs="仿宋"/>
                <w:sz w:val="24"/>
                <w:lang w:val="en-US" w:eastAsia="zh-CN"/>
              </w:rPr>
            </w:pPr>
            <w:r>
              <w:rPr>
                <w:rFonts w:hint="eastAsia" w:ascii="仿宋" w:hAnsi="仿宋" w:eastAsia="仿宋" w:cs="仿宋"/>
                <w:sz w:val="24"/>
                <w:lang w:val="en-US" w:eastAsia="zh-CN"/>
              </w:rPr>
              <w:t>2.风险服务费：根据获得赔偿款的百分比分阶段进行报价（如：</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万以下，提成比例为x%；</w:t>
            </w:r>
            <w:r>
              <w:rPr>
                <w:rFonts w:hint="eastAsia" w:ascii="仿宋" w:hAnsi="仿宋" w:eastAsia="仿宋" w:cs="仿宋"/>
                <w:sz w:val="24"/>
                <w:u w:val="single"/>
                <w:lang w:val="en-US" w:eastAsia="zh-CN"/>
              </w:rPr>
              <w:t xml:space="preserve">   -   </w:t>
            </w:r>
            <w:r>
              <w:rPr>
                <w:rFonts w:hint="eastAsia" w:ascii="仿宋" w:hAnsi="仿宋" w:eastAsia="仿宋" w:cs="仿宋"/>
                <w:sz w:val="24"/>
                <w:lang w:val="en-US" w:eastAsia="zh-CN"/>
              </w:rPr>
              <w:t>万，提成比例为x%;</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万以上，提成比例为x%）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jc w:val="center"/>
        </w:trPr>
        <w:tc>
          <w:tcPr>
            <w:tcW w:w="1882" w:type="dxa"/>
            <w:vAlign w:val="center"/>
          </w:tcPr>
          <w:p>
            <w:pPr>
              <w:pageBreakBefore w:val="0"/>
              <w:widowControl/>
              <w:kinsoku/>
              <w:overflowPunct/>
              <w:autoSpaceDN/>
              <w:bidi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完成时间承诺</w:t>
            </w:r>
          </w:p>
        </w:tc>
        <w:tc>
          <w:tcPr>
            <w:tcW w:w="7697" w:type="dxa"/>
            <w:vAlign w:val="center"/>
          </w:tcPr>
          <w:p>
            <w:pPr>
              <w:pageBreakBefore w:val="0"/>
              <w:kinsoku/>
              <w:overflowPunct/>
              <w:autoSpaceDN/>
              <w:bidi w:val="0"/>
              <w:spacing w:line="400" w:lineRule="exact"/>
              <w:jc w:val="left"/>
              <w:rPr>
                <w:rFonts w:hint="default" w:ascii="仿宋" w:hAnsi="仿宋" w:eastAsia="仿宋" w:cs="仿宋"/>
                <w:sz w:val="24"/>
                <w:lang w:val="en-US" w:eastAsia="zh-CN"/>
              </w:rPr>
            </w:pPr>
            <w:r>
              <w:rPr>
                <w:rFonts w:hint="eastAsia" w:ascii="仿宋" w:hAnsi="仿宋" w:eastAsia="仿宋" w:cs="仿宋"/>
                <w:sz w:val="24"/>
                <w:lang w:val="en-US" w:eastAsia="zh-CN"/>
              </w:rPr>
              <w:t>针对项目提出的服务事项逐一承诺完成时间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82" w:type="dxa"/>
            <w:vAlign w:val="center"/>
          </w:tcPr>
          <w:p>
            <w:pPr>
              <w:pageBreakBefore w:val="0"/>
              <w:kinsoku/>
              <w:overflowPunct/>
              <w:autoSpaceDN/>
              <w:bidi w:val="0"/>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开具发票类型</w:t>
            </w:r>
          </w:p>
        </w:tc>
        <w:tc>
          <w:tcPr>
            <w:tcW w:w="7697" w:type="dxa"/>
            <w:vAlign w:val="center"/>
          </w:tcPr>
          <w:p>
            <w:pPr>
              <w:pageBreakBefore w:val="0"/>
              <w:kinsoku/>
              <w:overflowPunct/>
              <w:autoSpaceDN/>
              <w:bidi w:val="0"/>
              <w:spacing w:line="400" w:lineRule="exact"/>
              <w:jc w:val="center"/>
              <w:rPr>
                <w:rFonts w:ascii="仿宋" w:hAnsi="仿宋" w:eastAsia="仿宋" w:cs="仿宋"/>
                <w:sz w:val="24"/>
              </w:rPr>
            </w:pPr>
            <w:r>
              <w:rPr>
                <w:rFonts w:hint="eastAsia" w:ascii="仿宋" w:hAnsi="仿宋" w:eastAsia="仿宋" w:cs="仿宋"/>
                <w:sz w:val="24"/>
              </w:rPr>
              <w:t>税率为______%的增值税专用发票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82" w:type="dxa"/>
            <w:vAlign w:val="center"/>
          </w:tcPr>
          <w:p>
            <w:pPr>
              <w:pageBreakBefore w:val="0"/>
              <w:kinsoku/>
              <w:overflowPunct/>
              <w:autoSpaceDN/>
              <w:bidi w:val="0"/>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备注</w:t>
            </w:r>
          </w:p>
        </w:tc>
        <w:tc>
          <w:tcPr>
            <w:tcW w:w="7697" w:type="dxa"/>
            <w:vAlign w:val="center"/>
          </w:tcPr>
          <w:p>
            <w:pPr>
              <w:pageBreakBefore w:val="0"/>
              <w:kinsoku/>
              <w:overflowPunct/>
              <w:autoSpaceDN/>
              <w:bidi w:val="0"/>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6" w:hRule="atLeast"/>
          <w:jc w:val="center"/>
        </w:trPr>
        <w:tc>
          <w:tcPr>
            <w:tcW w:w="9579" w:type="dxa"/>
            <w:gridSpan w:val="2"/>
            <w:tcBorders>
              <w:bottom w:val="single" w:color="auto" w:sz="4" w:space="0"/>
            </w:tcBorders>
          </w:tcPr>
          <w:p>
            <w:pPr>
              <w:pageBreakBefore w:val="0"/>
              <w:widowControl/>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参选人（盖单位公章）：</w:t>
            </w:r>
          </w:p>
          <w:p>
            <w:pPr>
              <w:pageBreakBefore w:val="0"/>
              <w:widowControl/>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法定代表人或委托代理人（签字）：</w:t>
            </w:r>
          </w:p>
          <w:p>
            <w:pPr>
              <w:pageBreakBefore w:val="0"/>
              <w:widowControl/>
              <w:kinsoku/>
              <w:overflowPunct/>
              <w:autoSpaceDN/>
              <w:bidi w:val="0"/>
              <w:spacing w:line="400" w:lineRule="exact"/>
              <w:jc w:val="left"/>
              <w:rPr>
                <w:rFonts w:ascii="仿宋" w:hAnsi="仿宋" w:eastAsia="仿宋" w:cs="仿宋"/>
                <w:sz w:val="24"/>
              </w:rPr>
            </w:pPr>
            <w:r>
              <w:rPr>
                <w:rFonts w:hint="eastAsia" w:ascii="仿宋" w:hAnsi="仿宋" w:eastAsia="仿宋" w:cs="仿宋"/>
                <w:sz w:val="24"/>
              </w:rPr>
              <w:t>日期：年月日</w:t>
            </w:r>
          </w:p>
        </w:tc>
      </w:tr>
    </w:tbl>
    <w:p>
      <w:pPr>
        <w:pageBreakBefore w:val="0"/>
        <w:kinsoku/>
        <w:overflowPunct/>
        <w:autoSpaceDN/>
        <w:bidi w:val="0"/>
        <w:snapToGrid w:val="0"/>
        <w:spacing w:line="400" w:lineRule="exact"/>
        <w:rPr>
          <w:rFonts w:ascii="仿宋" w:hAnsi="仿宋" w:eastAsia="仿宋" w:cs="仿宋"/>
          <w:snapToGrid w:val="0"/>
          <w:kern w:val="0"/>
          <w:sz w:val="24"/>
        </w:rPr>
      </w:pPr>
      <w:r>
        <w:rPr>
          <w:rFonts w:hint="eastAsia" w:ascii="仿宋" w:hAnsi="仿宋" w:eastAsia="仿宋" w:cs="仿宋"/>
          <w:bCs/>
          <w:sz w:val="24"/>
        </w:rPr>
        <w:t>注：1.</w:t>
      </w:r>
      <w:r>
        <w:rPr>
          <w:rFonts w:hint="eastAsia" w:ascii="仿宋" w:hAnsi="仿宋" w:eastAsia="仿宋" w:cs="仿宋"/>
          <w:snapToGrid w:val="0"/>
          <w:kern w:val="0"/>
          <w:sz w:val="24"/>
        </w:rPr>
        <w:t>报价一览表务必填写清楚，准确无误。表格可扩展。</w:t>
      </w:r>
    </w:p>
    <w:p>
      <w:pPr>
        <w:pageBreakBefore w:val="0"/>
        <w:kinsoku/>
        <w:overflowPunct/>
        <w:autoSpaceDN/>
        <w:bidi w:val="0"/>
        <w:snapToGrid w:val="0"/>
        <w:spacing w:line="400" w:lineRule="exact"/>
        <w:rPr>
          <w:rFonts w:ascii="仿宋" w:hAnsi="仿宋" w:eastAsia="仿宋" w:cs="仿宋"/>
          <w:b/>
          <w:bCs/>
          <w:snapToGrid w:val="0"/>
          <w:kern w:val="0"/>
          <w:sz w:val="24"/>
        </w:rPr>
      </w:pPr>
      <w:r>
        <w:rPr>
          <w:rFonts w:hint="eastAsia" w:ascii="仿宋" w:hAnsi="仿宋" w:eastAsia="仿宋" w:cs="仿宋"/>
          <w:snapToGrid w:val="0"/>
          <w:kern w:val="0"/>
          <w:sz w:val="24"/>
        </w:rPr>
        <w:t xml:space="preserve">    2.</w:t>
      </w:r>
      <w:r>
        <w:rPr>
          <w:rFonts w:hint="eastAsia" w:ascii="仿宋" w:hAnsi="仿宋" w:eastAsia="仿宋" w:cs="仿宋"/>
          <w:b/>
          <w:bCs/>
          <w:snapToGrid w:val="0"/>
          <w:kern w:val="0"/>
          <w:sz w:val="24"/>
        </w:rPr>
        <w:t>此报价需包含增值税专用发票。</w:t>
      </w:r>
    </w:p>
    <w:p>
      <w:pPr>
        <w:pageBreakBefore w:val="0"/>
        <w:kinsoku/>
        <w:overflowPunct/>
        <w:autoSpaceDN/>
        <w:bidi w:val="0"/>
        <w:snapToGrid w:val="0"/>
        <w:spacing w:line="400" w:lineRule="exact"/>
        <w:ind w:firstLine="480" w:firstLineChars="200"/>
        <w:rPr>
          <w:rFonts w:ascii="仿宋" w:hAnsi="仿宋" w:eastAsia="仿宋" w:cs="仿宋"/>
          <w:bCs/>
          <w:sz w:val="24"/>
        </w:rPr>
      </w:pPr>
    </w:p>
    <w:p>
      <w:pPr>
        <w:pageBreakBefore w:val="0"/>
        <w:kinsoku/>
        <w:overflowPunct/>
        <w:autoSpaceDN/>
        <w:bidi w:val="0"/>
        <w:snapToGrid w:val="0"/>
        <w:spacing w:line="400" w:lineRule="exact"/>
        <w:ind w:firstLine="480" w:firstLineChars="200"/>
        <w:rPr>
          <w:rFonts w:ascii="仿宋" w:hAnsi="仿宋" w:eastAsia="仿宋" w:cs="仿宋"/>
          <w:bCs/>
          <w:sz w:val="24"/>
        </w:rPr>
      </w:pPr>
    </w:p>
    <w:p>
      <w:pPr>
        <w:pageBreakBefore w:val="0"/>
        <w:kinsoku/>
        <w:overflowPunct/>
        <w:autoSpaceDN/>
        <w:bidi w:val="0"/>
        <w:snapToGrid w:val="0"/>
        <w:spacing w:line="400" w:lineRule="exact"/>
        <w:ind w:firstLine="480" w:firstLineChars="200"/>
        <w:rPr>
          <w:rFonts w:ascii="仿宋" w:hAnsi="仿宋" w:eastAsia="仿宋" w:cs="仿宋"/>
          <w:bCs/>
          <w:sz w:val="24"/>
        </w:rPr>
      </w:pPr>
    </w:p>
    <w:p>
      <w:pPr>
        <w:pageBreakBefore w:val="0"/>
        <w:kinsoku/>
        <w:overflowPunct/>
        <w:autoSpaceDN/>
        <w:bidi w:val="0"/>
        <w:snapToGrid w:val="0"/>
        <w:spacing w:line="400" w:lineRule="exact"/>
        <w:ind w:firstLine="480" w:firstLineChars="200"/>
        <w:rPr>
          <w:rFonts w:ascii="仿宋" w:hAnsi="仿宋" w:eastAsia="仿宋" w:cs="仿宋"/>
          <w:bCs/>
          <w:sz w:val="24"/>
        </w:rPr>
      </w:pPr>
    </w:p>
    <w:p>
      <w:pPr>
        <w:pageBreakBefore w:val="0"/>
        <w:kinsoku/>
        <w:overflowPunct/>
        <w:autoSpaceDN/>
        <w:bidi w:val="0"/>
        <w:snapToGrid w:val="0"/>
        <w:spacing w:line="400" w:lineRule="exact"/>
        <w:ind w:firstLine="480" w:firstLineChars="200"/>
        <w:rPr>
          <w:rFonts w:ascii="仿宋" w:hAnsi="仿宋" w:eastAsia="仿宋" w:cs="仿宋"/>
          <w:bCs/>
          <w:sz w:val="24"/>
        </w:rPr>
      </w:pPr>
    </w:p>
    <w:p>
      <w:pPr>
        <w:pageBreakBefore w:val="0"/>
        <w:kinsoku/>
        <w:overflowPunct/>
        <w:autoSpaceDN/>
        <w:bidi w:val="0"/>
        <w:snapToGrid w:val="0"/>
        <w:spacing w:line="400" w:lineRule="exact"/>
        <w:ind w:firstLine="480" w:firstLineChars="200"/>
        <w:rPr>
          <w:rFonts w:ascii="仿宋" w:hAnsi="仿宋" w:eastAsia="仿宋" w:cs="仿宋"/>
          <w:bCs/>
          <w:sz w:val="24"/>
        </w:rPr>
      </w:pPr>
    </w:p>
    <w:p>
      <w:pPr>
        <w:pageBreakBefore w:val="0"/>
        <w:kinsoku/>
        <w:overflowPunct/>
        <w:autoSpaceDN/>
        <w:bidi w:val="0"/>
        <w:snapToGrid w:val="0"/>
        <w:spacing w:line="400" w:lineRule="exact"/>
        <w:ind w:firstLine="480" w:firstLineChars="200"/>
        <w:rPr>
          <w:rFonts w:ascii="仿宋" w:hAnsi="仿宋" w:eastAsia="仿宋" w:cs="仿宋"/>
          <w:snapToGrid w:val="0"/>
          <w:kern w:val="0"/>
          <w:sz w:val="24"/>
        </w:rPr>
      </w:pPr>
    </w:p>
    <w:p>
      <w:pPr>
        <w:pStyle w:val="3"/>
        <w:pageBreakBefore w:val="0"/>
        <w:kinsoku/>
        <w:overflowPunct/>
        <w:autoSpaceDN/>
        <w:bidi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br w:type="page"/>
      </w:r>
      <w:r>
        <w:rPr>
          <w:rFonts w:hint="eastAsia" w:ascii="仿宋" w:hAnsi="仿宋" w:eastAsia="仿宋" w:cs="仿宋"/>
          <w:snapToGrid w:val="0"/>
          <w:kern w:val="0"/>
          <w:sz w:val="24"/>
          <w:szCs w:val="24"/>
        </w:rPr>
        <w:t>四、近</w:t>
      </w:r>
      <w:bookmarkEnd w:id="43"/>
      <w:bookmarkEnd w:id="44"/>
      <w:bookmarkEnd w:id="45"/>
      <w:bookmarkEnd w:id="46"/>
      <w:bookmarkEnd w:id="47"/>
      <w:bookmarkEnd w:id="48"/>
      <w:r>
        <w:rPr>
          <w:rFonts w:hint="eastAsia" w:ascii="仿宋" w:hAnsi="仿宋" w:eastAsia="仿宋" w:cs="仿宋"/>
          <w:snapToGrid w:val="0"/>
          <w:kern w:val="0"/>
          <w:sz w:val="24"/>
          <w:szCs w:val="24"/>
        </w:rPr>
        <w:t>期案例</w:t>
      </w:r>
      <w:bookmarkEnd w:id="49"/>
    </w:p>
    <w:tbl>
      <w:tblPr>
        <w:tblStyle w:val="6"/>
        <w:tblW w:w="8505" w:type="dxa"/>
        <w:jc w:val="center"/>
        <w:tblLayout w:type="fixed"/>
        <w:tblCellMar>
          <w:top w:w="0" w:type="dxa"/>
          <w:left w:w="108" w:type="dxa"/>
          <w:bottom w:w="0" w:type="dxa"/>
          <w:right w:w="108" w:type="dxa"/>
        </w:tblCellMar>
      </w:tblPr>
      <w:tblGrid>
        <w:gridCol w:w="2658"/>
        <w:gridCol w:w="1949"/>
        <w:gridCol w:w="1949"/>
        <w:gridCol w:w="1949"/>
      </w:tblGrid>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autoSpaceDN/>
              <w:bidi w:val="0"/>
              <w:spacing w:line="400" w:lineRule="exact"/>
              <w:jc w:val="center"/>
              <w:rPr>
                <w:rFonts w:ascii="仿宋" w:hAnsi="仿宋" w:eastAsia="仿宋" w:cs="仿宋"/>
                <w:sz w:val="24"/>
              </w:rPr>
            </w:pPr>
            <w:r>
              <w:rPr>
                <w:rFonts w:hint="eastAsia" w:ascii="仿宋" w:hAnsi="仿宋" w:eastAsia="仿宋" w:cs="仿宋"/>
                <w:sz w:val="24"/>
              </w:rPr>
              <w:t>项目单位</w:t>
            </w:r>
          </w:p>
          <w:p>
            <w:pPr>
              <w:pageBreakBefore w:val="0"/>
              <w:kinsoku/>
              <w:overflowPunct/>
              <w:topLinePunct/>
              <w:autoSpaceDN/>
              <w:bidi w:val="0"/>
              <w:spacing w:line="400" w:lineRule="exact"/>
              <w:jc w:val="center"/>
              <w:rPr>
                <w:rFonts w:ascii="仿宋" w:hAnsi="仿宋" w:eastAsia="仿宋" w:cs="仿宋"/>
                <w:sz w:val="24"/>
              </w:rPr>
            </w:pPr>
            <w:r>
              <w:rPr>
                <w:rFonts w:hint="eastAsia" w:ascii="仿宋" w:hAnsi="仿宋" w:eastAsia="仿宋" w:cs="仿宋"/>
                <w:sz w:val="24"/>
              </w:rPr>
              <w:t>（采购人）</w:t>
            </w: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autoSpaceDN/>
              <w:bidi w:val="0"/>
              <w:spacing w:line="400" w:lineRule="exact"/>
              <w:jc w:val="center"/>
              <w:rPr>
                <w:rFonts w:ascii="仿宋" w:hAnsi="仿宋" w:eastAsia="仿宋" w:cs="仿宋"/>
                <w:sz w:val="24"/>
              </w:rPr>
            </w:pPr>
            <w:r>
              <w:rPr>
                <w:rFonts w:hint="eastAsia" w:ascii="仿宋" w:hAnsi="仿宋" w:eastAsia="仿宋" w:cs="仿宋"/>
                <w:sz w:val="24"/>
              </w:rPr>
              <w:t>项目名称</w:t>
            </w: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autoSpaceDN/>
              <w:bidi w:val="0"/>
              <w:spacing w:line="400" w:lineRule="exact"/>
              <w:jc w:val="center"/>
              <w:rPr>
                <w:rFonts w:ascii="仿宋" w:hAnsi="仿宋" w:eastAsia="仿宋" w:cs="仿宋"/>
                <w:sz w:val="24"/>
              </w:rPr>
            </w:pPr>
            <w:r>
              <w:rPr>
                <w:rFonts w:hint="eastAsia" w:ascii="仿宋" w:hAnsi="仿宋" w:eastAsia="仿宋" w:cs="仿宋"/>
                <w:sz w:val="24"/>
              </w:rPr>
              <w:t>项目规模</w:t>
            </w: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autoSpaceDN/>
              <w:bidi w:val="0"/>
              <w:spacing w:line="400" w:lineRule="exact"/>
              <w:jc w:val="center"/>
              <w:rPr>
                <w:rFonts w:ascii="仿宋" w:hAnsi="仿宋" w:eastAsia="仿宋" w:cs="仿宋"/>
                <w:sz w:val="24"/>
              </w:rPr>
            </w:pPr>
            <w:r>
              <w:rPr>
                <w:rFonts w:hint="eastAsia" w:ascii="仿宋" w:hAnsi="仿宋" w:eastAsia="仿宋" w:cs="仿宋"/>
                <w:sz w:val="24"/>
              </w:rPr>
              <w:t>项目投入人员</w:t>
            </w: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autoSpaceDN/>
              <w:bidi w:val="0"/>
              <w:spacing w:line="400" w:lineRule="exact"/>
              <w:jc w:val="center"/>
              <w:rPr>
                <w:rFonts w:ascii="仿宋" w:hAnsi="仿宋" w:eastAsia="仿宋" w:cs="仿宋"/>
                <w:sz w:val="24"/>
              </w:rPr>
            </w:pPr>
            <w:r>
              <w:rPr>
                <w:rFonts w:hint="eastAsia" w:ascii="仿宋" w:hAnsi="仿宋" w:eastAsia="仿宋" w:cs="仿宋"/>
                <w:sz w:val="24"/>
              </w:rPr>
              <w:t>项目周期</w:t>
            </w:r>
          </w:p>
          <w:p>
            <w:pPr>
              <w:pageBreakBefore w:val="0"/>
              <w:kinsoku/>
              <w:overflowPunct/>
              <w:topLinePunct/>
              <w:autoSpaceDN/>
              <w:bidi w:val="0"/>
              <w:spacing w:line="400" w:lineRule="exact"/>
              <w:jc w:val="center"/>
              <w:rPr>
                <w:rFonts w:ascii="仿宋" w:hAnsi="仿宋" w:eastAsia="仿宋" w:cs="仿宋"/>
                <w:sz w:val="24"/>
              </w:rPr>
            </w:pPr>
            <w:r>
              <w:rPr>
                <w:rFonts w:hint="eastAsia" w:ascii="仿宋" w:hAnsi="仿宋" w:eastAsia="仿宋" w:cs="仿宋"/>
                <w:sz w:val="24"/>
              </w:rPr>
              <w:t>（年/月/日至年/月/日）</w:t>
            </w: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pageBreakBefore w:val="0"/>
              <w:kinsoku/>
              <w:overflowPunct/>
              <w:topLinePunct/>
              <w:autoSpaceDN/>
              <w:bidi w:val="0"/>
              <w:spacing w:line="400" w:lineRule="exact"/>
              <w:ind w:firstLine="360" w:firstLineChars="150"/>
              <w:rPr>
                <w:rFonts w:ascii="仿宋" w:hAnsi="仿宋" w:eastAsia="仿宋" w:cs="仿宋"/>
                <w:sz w:val="24"/>
              </w:rPr>
            </w:pPr>
          </w:p>
        </w:tc>
      </w:tr>
      <w:bookmarkEnd w:id="41"/>
      <w:bookmarkEnd w:id="42"/>
    </w:tbl>
    <w:p>
      <w:pPr>
        <w:pageBreakBefore w:val="0"/>
        <w:kinsoku/>
        <w:overflowPunct/>
        <w:topLinePunct/>
        <w:autoSpaceDN/>
        <w:bidi w:val="0"/>
        <w:spacing w:line="400" w:lineRule="exact"/>
        <w:ind w:firstLine="480" w:firstLineChars="200"/>
        <w:rPr>
          <w:rFonts w:ascii="仿宋" w:hAnsi="仿宋" w:eastAsia="仿宋" w:cs="仿宋"/>
          <w:sz w:val="24"/>
        </w:rPr>
      </w:pPr>
      <w:bookmarkStart w:id="50" w:name="_Toc393375378"/>
      <w:bookmarkStart w:id="51" w:name="_Toc115494825"/>
      <w:bookmarkStart w:id="52" w:name="_Toc317777359"/>
    </w:p>
    <w:p>
      <w:pPr>
        <w:pageBreakBefore w:val="0"/>
        <w:kinsoku/>
        <w:overflowPunct/>
        <w:topLinePunct/>
        <w:autoSpaceDN/>
        <w:bidi w:val="0"/>
        <w:spacing w:line="400" w:lineRule="exact"/>
        <w:ind w:firstLine="480" w:firstLineChars="200"/>
        <w:rPr>
          <w:rFonts w:ascii="仿宋" w:hAnsi="仿宋" w:eastAsia="仿宋" w:cs="仿宋"/>
          <w:sz w:val="24"/>
        </w:rPr>
      </w:pPr>
    </w:p>
    <w:p>
      <w:pPr>
        <w:pageBreakBefore w:val="0"/>
        <w:kinsoku/>
        <w:overflowPunct/>
        <w:topLinePunct/>
        <w:autoSpaceDN/>
        <w:bidi w:val="0"/>
        <w:spacing w:line="400" w:lineRule="exact"/>
        <w:ind w:firstLine="480" w:firstLineChars="200"/>
        <w:rPr>
          <w:rFonts w:ascii="仿宋" w:hAnsi="仿宋" w:eastAsia="仿宋" w:cs="仿宋"/>
          <w:sz w:val="24"/>
        </w:rPr>
      </w:pPr>
      <w:r>
        <w:rPr>
          <w:rFonts w:hint="eastAsia" w:ascii="仿宋" w:hAnsi="仿宋" w:eastAsia="仿宋" w:cs="仿宋"/>
          <w:sz w:val="24"/>
        </w:rPr>
        <w:t>附合同协议书等相关证明文件的复印件加盖公章。</w:t>
      </w:r>
      <w:bookmarkStart w:id="53" w:name="_Toc452129499"/>
      <w:bookmarkStart w:id="54" w:name="_Toc424736120"/>
      <w:bookmarkStart w:id="55" w:name="_Toc516690583"/>
    </w:p>
    <w:p>
      <w:pPr>
        <w:pageBreakBefore w:val="0"/>
        <w:kinsoku/>
        <w:overflowPunct/>
        <w:autoSpaceDN/>
        <w:bidi w:val="0"/>
        <w:spacing w:line="400" w:lineRule="exact"/>
        <w:ind w:firstLine="480" w:firstLineChars="200"/>
        <w:jc w:val="left"/>
        <w:rPr>
          <w:rFonts w:ascii="仿宋" w:hAnsi="仿宋" w:eastAsia="仿宋" w:cs="仿宋"/>
          <w:sz w:val="24"/>
        </w:rPr>
      </w:pPr>
      <w:r>
        <w:rPr>
          <w:rFonts w:hint="eastAsia" w:ascii="仿宋" w:hAnsi="仿宋" w:eastAsia="仿宋" w:cs="仿宋"/>
          <w:sz w:val="24"/>
        </w:rPr>
        <w:t>其他能证明业务能力的相关材料也可一并附后。</w:t>
      </w: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bookmarkEnd w:id="50"/>
    <w:bookmarkEnd w:id="51"/>
    <w:bookmarkEnd w:id="52"/>
    <w:bookmarkEnd w:id="53"/>
    <w:bookmarkEnd w:id="54"/>
    <w:bookmarkEnd w:id="55"/>
    <w:p>
      <w:pPr>
        <w:pageBreakBefore w:val="0"/>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jc w:val="left"/>
        <w:rPr>
          <w:rFonts w:ascii="仿宋" w:hAnsi="仿宋" w:eastAsia="仿宋" w:cs="仿宋"/>
          <w:sz w:val="24"/>
        </w:rPr>
      </w:pPr>
    </w:p>
    <w:p>
      <w:pPr>
        <w:pStyle w:val="3"/>
        <w:pageBreakBefore w:val="0"/>
        <w:numPr>
          <w:ilvl w:val="0"/>
          <w:numId w:val="2"/>
        </w:numPr>
        <w:kinsoku/>
        <w:overflowPunct/>
        <w:autoSpaceDN/>
        <w:bidi w:val="0"/>
        <w:spacing w:line="400" w:lineRule="exact"/>
        <w:ind w:firstLine="4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br w:type="page"/>
      </w:r>
      <w:bookmarkStart w:id="56" w:name="_Toc478054435"/>
      <w:bookmarkStart w:id="57" w:name="_Toc478053903"/>
      <w:bookmarkStart w:id="58" w:name="_Toc378234770"/>
      <w:bookmarkStart w:id="59" w:name="_Toc520457455"/>
      <w:bookmarkStart w:id="60" w:name="_Toc472780356"/>
      <w:bookmarkStart w:id="61" w:name="_Toc378234584"/>
      <w:bookmarkStart w:id="62" w:name="_Toc513708834"/>
      <w:r>
        <w:rPr>
          <w:rFonts w:hint="eastAsia" w:ascii="仿宋" w:hAnsi="仿宋" w:eastAsia="仿宋" w:cs="仿宋"/>
          <w:snapToGrid w:val="0"/>
          <w:kern w:val="0"/>
          <w:sz w:val="24"/>
          <w:szCs w:val="24"/>
        </w:rPr>
        <w:t>负责人身份证明及授权委托书</w:t>
      </w:r>
      <w:bookmarkEnd w:id="56"/>
      <w:bookmarkEnd w:id="57"/>
      <w:bookmarkEnd w:id="58"/>
      <w:bookmarkEnd w:id="59"/>
      <w:bookmarkEnd w:id="60"/>
      <w:bookmarkEnd w:id="61"/>
      <w:bookmarkEnd w:id="62"/>
    </w:p>
    <w:p>
      <w:pPr>
        <w:pageBreakBefore w:val="0"/>
        <w:kinsoku/>
        <w:overflowPunct/>
        <w:autoSpaceDN/>
        <w:bidi w:val="0"/>
        <w:spacing w:line="400" w:lineRule="exac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p>
    <w:p>
      <w:pPr>
        <w:pageBreakBefore w:val="0"/>
        <w:widowControl/>
        <w:kinsoku/>
        <w:overflowPunct/>
        <w:autoSpaceDN/>
        <w:bidi w:val="0"/>
        <w:spacing w:line="400" w:lineRule="exact"/>
        <w:jc w:val="center"/>
        <w:rPr>
          <w:rFonts w:ascii="仿宋" w:hAnsi="仿宋" w:eastAsia="仿宋" w:cs="仿宋"/>
          <w:snapToGrid w:val="0"/>
          <w:kern w:val="0"/>
          <w:sz w:val="24"/>
        </w:rPr>
      </w:pPr>
    </w:p>
    <w:p>
      <w:pPr>
        <w:pageBreakBefore w:val="0"/>
        <w:widowControl/>
        <w:kinsoku/>
        <w:overflowPunct/>
        <w:autoSpaceDN/>
        <w:bidi w:val="0"/>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法定代表人身份证明书</w:t>
      </w: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项目名称：</w:t>
      </w:r>
      <w:r>
        <w:rPr>
          <w:rFonts w:hint="eastAsia" w:ascii="仿宋" w:hAnsi="仿宋" w:eastAsia="仿宋" w:cs="仿宋"/>
          <w:snapToGrid w:val="0"/>
          <w:kern w:val="0"/>
          <w:sz w:val="24"/>
          <w:u w:val="single"/>
        </w:rPr>
        <w:t>____________________</w:t>
      </w: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rPr>
        <w:t>致：</w:t>
      </w:r>
      <w:r>
        <w:rPr>
          <w:rFonts w:hint="eastAsia" w:ascii="仿宋" w:hAnsi="仿宋" w:eastAsia="仿宋" w:cs="仿宋"/>
          <w:snapToGrid w:val="0"/>
          <w:kern w:val="0"/>
          <w:sz w:val="24"/>
          <w:lang w:val="en-US" w:eastAsia="zh-CN"/>
        </w:rPr>
        <w:t>重庆农投良食品集团有限公司</w:t>
      </w: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（负责人姓名）在（参选人名称）任（职务名称）职务，是（参选人名称）的负责人。</w:t>
      </w: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特此证明。</w:t>
      </w: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jc w:val="right"/>
        <w:rPr>
          <w:rFonts w:ascii="仿宋" w:hAnsi="仿宋" w:eastAsia="仿宋" w:cs="仿宋"/>
          <w:snapToGrid w:val="0"/>
          <w:kern w:val="0"/>
          <w:sz w:val="24"/>
        </w:rPr>
      </w:pPr>
      <w:r>
        <w:rPr>
          <w:rFonts w:hint="eastAsia" w:ascii="仿宋" w:hAnsi="仿宋" w:eastAsia="仿宋" w:cs="仿宋"/>
          <w:snapToGrid w:val="0"/>
          <w:kern w:val="0"/>
          <w:sz w:val="24"/>
        </w:rPr>
        <w:t>（参选人公章）</w:t>
      </w: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p>
      <w:pPr>
        <w:pageBreakBefore w:val="0"/>
        <w:tabs>
          <w:tab w:val="left" w:pos="6300"/>
        </w:tabs>
        <w:kinsoku/>
        <w:overflowPunct/>
        <w:autoSpaceDN/>
        <w:bidi w:val="0"/>
        <w:snapToGrid w:val="0"/>
        <w:spacing w:line="400" w:lineRule="exact"/>
        <w:ind w:firstLine="570"/>
        <w:jc w:val="right"/>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jc w:val="right"/>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（附：法定代表人身份证正反面复印件）</w:t>
      </w:r>
    </w:p>
    <w:p>
      <w:pPr>
        <w:pageBreakBefore w:val="0"/>
        <w:widowControl/>
        <w:kinsoku/>
        <w:overflowPunct/>
        <w:autoSpaceDN/>
        <w:bidi w:val="0"/>
        <w:spacing w:line="400" w:lineRule="exact"/>
        <w:jc w:val="center"/>
        <w:rPr>
          <w:rFonts w:ascii="仿宋" w:hAnsi="仿宋" w:eastAsia="仿宋" w:cs="仿宋"/>
          <w:snapToGrid w:val="0"/>
          <w:kern w:val="0"/>
          <w:sz w:val="24"/>
        </w:rPr>
      </w:pPr>
    </w:p>
    <w:p>
      <w:pPr>
        <w:pageBreakBefore w:val="0"/>
        <w:widowControl/>
        <w:kinsoku/>
        <w:overflowPunct/>
        <w:autoSpaceDN/>
        <w:bidi w:val="0"/>
        <w:spacing w:line="400" w:lineRule="exact"/>
        <w:jc w:val="center"/>
        <w:rPr>
          <w:rFonts w:ascii="仿宋" w:hAnsi="仿宋" w:eastAsia="仿宋" w:cs="仿宋"/>
          <w:snapToGrid w:val="0"/>
          <w:kern w:val="0"/>
          <w:sz w:val="24"/>
        </w:rPr>
      </w:pPr>
    </w:p>
    <w:p>
      <w:pPr>
        <w:pageBreakBefore w:val="0"/>
        <w:widowControl/>
        <w:kinsoku/>
        <w:overflowPunct/>
        <w:autoSpaceDN/>
        <w:bidi w:val="0"/>
        <w:spacing w:line="400" w:lineRule="exact"/>
        <w:jc w:val="center"/>
        <w:rPr>
          <w:rFonts w:ascii="仿宋" w:hAnsi="仿宋" w:eastAsia="仿宋" w:cs="仿宋"/>
          <w:snapToGrid w:val="0"/>
          <w:kern w:val="0"/>
          <w:sz w:val="24"/>
        </w:rPr>
      </w:pPr>
    </w:p>
    <w:p>
      <w:pPr>
        <w:pageBreakBefore w:val="0"/>
        <w:widowControl/>
        <w:kinsoku/>
        <w:overflowPunct/>
        <w:autoSpaceDN/>
        <w:bidi w:val="0"/>
        <w:spacing w:line="400" w:lineRule="exact"/>
        <w:jc w:val="center"/>
        <w:rPr>
          <w:rFonts w:ascii="仿宋" w:hAnsi="仿宋" w:eastAsia="仿宋" w:cs="仿宋"/>
          <w:snapToGrid w:val="0"/>
          <w:kern w:val="0"/>
          <w:sz w:val="24"/>
        </w:rPr>
      </w:pPr>
    </w:p>
    <w:p>
      <w:pPr>
        <w:pageBreakBefore w:val="0"/>
        <w:widowControl/>
        <w:kinsoku/>
        <w:overflowPunct/>
        <w:autoSpaceDN/>
        <w:bidi w:val="0"/>
        <w:spacing w:line="400" w:lineRule="exact"/>
        <w:jc w:val="center"/>
        <w:rPr>
          <w:rFonts w:ascii="仿宋" w:hAnsi="仿宋" w:eastAsia="仿宋" w:cs="仿宋"/>
          <w:snapToGrid w:val="0"/>
          <w:kern w:val="0"/>
          <w:sz w:val="24"/>
        </w:rPr>
      </w:pPr>
    </w:p>
    <w:p>
      <w:pPr>
        <w:pageBreakBefore w:val="0"/>
        <w:widowControl/>
        <w:kinsoku/>
        <w:overflowPunct/>
        <w:autoSpaceDN/>
        <w:bidi w:val="0"/>
        <w:spacing w:line="400" w:lineRule="exact"/>
        <w:jc w:val="center"/>
        <w:rPr>
          <w:rFonts w:ascii="仿宋" w:hAnsi="仿宋" w:eastAsia="仿宋" w:cs="仿宋"/>
          <w:snapToGrid w:val="0"/>
          <w:kern w:val="0"/>
          <w:sz w:val="24"/>
        </w:rPr>
      </w:pPr>
    </w:p>
    <w:p>
      <w:pPr>
        <w:pageBreakBefore w:val="0"/>
        <w:widowControl/>
        <w:kinsoku/>
        <w:overflowPunct/>
        <w:autoSpaceDN/>
        <w:bidi w:val="0"/>
        <w:spacing w:line="400" w:lineRule="exact"/>
        <w:jc w:val="center"/>
        <w:rPr>
          <w:rFonts w:ascii="仿宋" w:hAnsi="仿宋" w:eastAsia="仿宋" w:cs="仿宋"/>
          <w:snapToGrid w:val="0"/>
          <w:kern w:val="0"/>
          <w:sz w:val="24"/>
        </w:rPr>
      </w:pPr>
    </w:p>
    <w:p>
      <w:pPr>
        <w:pageBreakBefore w:val="0"/>
        <w:widowControl/>
        <w:kinsoku/>
        <w:overflowPunct/>
        <w:autoSpaceDN/>
        <w:bidi w:val="0"/>
        <w:spacing w:line="400" w:lineRule="exact"/>
        <w:jc w:val="center"/>
        <w:rPr>
          <w:rFonts w:ascii="仿宋" w:hAnsi="仿宋" w:eastAsia="仿宋" w:cs="仿宋"/>
          <w:snapToGrid w:val="0"/>
          <w:kern w:val="0"/>
          <w:sz w:val="24"/>
        </w:rPr>
      </w:pPr>
    </w:p>
    <w:p>
      <w:pPr>
        <w:pageBreakBefore w:val="0"/>
        <w:widowControl/>
        <w:kinsoku/>
        <w:overflowPunct/>
        <w:autoSpaceDN/>
        <w:bidi w:val="0"/>
        <w:spacing w:line="400" w:lineRule="exact"/>
        <w:jc w:val="center"/>
        <w:rPr>
          <w:rFonts w:ascii="仿宋" w:hAnsi="仿宋" w:eastAsia="仿宋" w:cs="仿宋"/>
          <w:snapToGrid w:val="0"/>
          <w:kern w:val="0"/>
          <w:sz w:val="24"/>
        </w:rPr>
      </w:pPr>
    </w:p>
    <w:p>
      <w:pPr>
        <w:pageBreakBefore w:val="0"/>
        <w:widowControl/>
        <w:kinsoku/>
        <w:overflowPunct/>
        <w:autoSpaceDN/>
        <w:bidi w:val="0"/>
        <w:spacing w:line="400" w:lineRule="exact"/>
        <w:jc w:val="center"/>
        <w:rPr>
          <w:rFonts w:ascii="仿宋" w:hAnsi="仿宋" w:eastAsia="仿宋" w:cs="仿宋"/>
          <w:snapToGrid w:val="0"/>
          <w:kern w:val="0"/>
          <w:sz w:val="24"/>
        </w:rPr>
      </w:pPr>
    </w:p>
    <w:p>
      <w:pPr>
        <w:pageBreakBefore w:val="0"/>
        <w:widowControl/>
        <w:kinsoku/>
        <w:overflowPunct/>
        <w:autoSpaceDN/>
        <w:bidi w:val="0"/>
        <w:spacing w:line="400" w:lineRule="exact"/>
        <w:jc w:val="left"/>
        <w:rPr>
          <w:rFonts w:ascii="仿宋" w:hAnsi="仿宋" w:eastAsia="仿宋" w:cs="仿宋"/>
          <w:snapToGrid w:val="0"/>
          <w:kern w:val="0"/>
          <w:sz w:val="24"/>
        </w:rPr>
      </w:pPr>
    </w:p>
    <w:p>
      <w:pPr>
        <w:pageBreakBefore w:val="0"/>
        <w:widowControl/>
        <w:kinsoku/>
        <w:overflowPunct/>
        <w:autoSpaceDN/>
        <w:bidi w:val="0"/>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法定代表人授权委托书</w:t>
      </w: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项目名称：</w:t>
      </w:r>
      <w:r>
        <w:rPr>
          <w:rFonts w:hint="eastAsia" w:ascii="仿宋" w:hAnsi="仿宋" w:eastAsia="仿宋" w:cs="仿宋"/>
          <w:snapToGrid w:val="0"/>
          <w:kern w:val="0"/>
          <w:sz w:val="24"/>
          <w:u w:val="single"/>
        </w:rPr>
        <w:t>___________________</w:t>
      </w: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480" w:firstLineChars="200"/>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rPr>
        <w:t>致：</w:t>
      </w:r>
      <w:r>
        <w:rPr>
          <w:rFonts w:hint="eastAsia" w:ascii="仿宋" w:hAnsi="仿宋" w:eastAsia="仿宋" w:cs="仿宋"/>
          <w:snapToGrid w:val="0"/>
          <w:kern w:val="0"/>
          <w:sz w:val="24"/>
          <w:lang w:val="en-US" w:eastAsia="zh-CN"/>
        </w:rPr>
        <w:t>重庆农投良食品集团有限公司</w:t>
      </w:r>
    </w:p>
    <w:p>
      <w:pPr>
        <w:pageBreakBefore w:val="0"/>
        <w:tabs>
          <w:tab w:val="left" w:pos="6300"/>
        </w:tabs>
        <w:kinsoku/>
        <w:overflowPunct/>
        <w:autoSpaceDN/>
        <w:bidi w:val="0"/>
        <w:snapToGrid w:val="0"/>
        <w:spacing w:line="40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（参选人负责人名称）是（参选人名称）的负责人，特授权（被授权人姓名及身份证代码）代表我单位全权办理上述项目的参选、谈判、签约等具体工作，并签署全部有关文件、协议及合同。</w:t>
      </w:r>
    </w:p>
    <w:p>
      <w:pPr>
        <w:pageBreakBefore w:val="0"/>
        <w:tabs>
          <w:tab w:val="left" w:pos="6300"/>
        </w:tabs>
        <w:kinsoku/>
        <w:overflowPunct/>
        <w:autoSpaceDN/>
        <w:bidi w:val="0"/>
        <w:snapToGrid w:val="0"/>
        <w:spacing w:line="40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我单位对被授权人的签字负全部责任。</w:t>
      </w:r>
    </w:p>
    <w:p>
      <w:pPr>
        <w:pageBreakBefore w:val="0"/>
        <w:tabs>
          <w:tab w:val="left" w:pos="6300"/>
        </w:tabs>
        <w:kinsoku/>
        <w:overflowPunct/>
        <w:autoSpaceDN/>
        <w:bidi w:val="0"/>
        <w:snapToGrid w:val="0"/>
        <w:spacing w:line="40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在撤销授权的书面通知以前，本授权书一直有效。被授权人在授权书有效期内签署的所有文件不因授权的撤销而失效。</w:t>
      </w: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被授权人：参选人负责人：</w:t>
      </w: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（签字或盖章）（签字或盖章）</w:t>
      </w: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（附：被授权人身份证正反面复印件）</w:t>
      </w: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firstLine="570"/>
        <w:rPr>
          <w:rFonts w:ascii="仿宋" w:hAnsi="仿宋" w:eastAsia="仿宋" w:cs="仿宋"/>
          <w:snapToGrid w:val="0"/>
          <w:kern w:val="0"/>
          <w:sz w:val="24"/>
        </w:rPr>
      </w:pPr>
    </w:p>
    <w:p>
      <w:pPr>
        <w:pageBreakBefore w:val="0"/>
        <w:tabs>
          <w:tab w:val="left" w:pos="6300"/>
        </w:tabs>
        <w:kinsoku/>
        <w:overflowPunct/>
        <w:autoSpaceDN/>
        <w:bidi w:val="0"/>
        <w:snapToGrid w:val="0"/>
        <w:spacing w:line="400" w:lineRule="exact"/>
        <w:ind w:right="480" w:firstLine="570"/>
        <w:jc w:val="right"/>
        <w:rPr>
          <w:rFonts w:ascii="仿宋" w:hAnsi="仿宋" w:eastAsia="仿宋" w:cs="仿宋"/>
          <w:snapToGrid w:val="0"/>
          <w:kern w:val="0"/>
          <w:sz w:val="24"/>
        </w:rPr>
      </w:pPr>
      <w:r>
        <w:rPr>
          <w:rFonts w:hint="eastAsia" w:ascii="仿宋" w:hAnsi="仿宋" w:eastAsia="仿宋" w:cs="仿宋"/>
          <w:snapToGrid w:val="0"/>
          <w:kern w:val="0"/>
          <w:sz w:val="24"/>
        </w:rPr>
        <w:t>（参选人公章）</w:t>
      </w:r>
    </w:p>
    <w:p>
      <w:pPr>
        <w:pageBreakBefore w:val="0"/>
        <w:tabs>
          <w:tab w:val="left" w:pos="6300"/>
        </w:tabs>
        <w:kinsoku/>
        <w:overflowPunct/>
        <w:autoSpaceDN/>
        <w:bidi w:val="0"/>
        <w:snapToGrid w:val="0"/>
        <w:spacing w:line="400" w:lineRule="exact"/>
        <w:ind w:right="480" w:firstLine="570"/>
        <w:jc w:val="right"/>
        <w:rPr>
          <w:rFonts w:ascii="仿宋" w:hAnsi="仿宋" w:eastAsia="仿宋" w:cs="仿宋"/>
          <w:snapToGrid w:val="0"/>
          <w:kern w:val="0"/>
          <w:sz w:val="24"/>
        </w:rPr>
      </w:pPr>
      <w:r>
        <w:rPr>
          <w:rFonts w:hint="eastAsia" w:ascii="仿宋" w:hAnsi="仿宋" w:eastAsia="仿宋" w:cs="仿宋"/>
          <w:snapToGrid w:val="0"/>
          <w:kern w:val="0"/>
          <w:sz w:val="24"/>
        </w:rPr>
        <w:t>年月日</w:t>
      </w:r>
    </w:p>
    <w:p>
      <w:pPr>
        <w:pageBreakBefore w:val="0"/>
        <w:widowControl/>
        <w:kinsoku/>
        <w:overflowPunct/>
        <w:autoSpaceDN/>
        <w:bidi w:val="0"/>
        <w:spacing w:line="400" w:lineRule="exact"/>
        <w:jc w:val="left"/>
        <w:rPr>
          <w:rFonts w:ascii="仿宋" w:hAnsi="仿宋" w:eastAsia="仿宋" w:cs="仿宋"/>
          <w:snapToGrid w:val="0"/>
          <w:kern w:val="0"/>
          <w:sz w:val="24"/>
        </w:rPr>
      </w:pPr>
    </w:p>
    <w:p>
      <w:pPr>
        <w:pageBreakBefore w:val="0"/>
        <w:kinsoku/>
        <w:overflowPunct/>
        <w:autoSpaceDN/>
        <w:bidi w:val="0"/>
        <w:snapToGrid w:val="0"/>
        <w:spacing w:line="400" w:lineRule="exact"/>
        <w:ind w:right="-29" w:rightChars="-14"/>
        <w:rPr>
          <w:rFonts w:ascii="仿宋" w:hAnsi="仿宋" w:eastAsia="仿宋" w:cs="仿宋"/>
          <w:sz w:val="24"/>
        </w:rPr>
      </w:pPr>
    </w:p>
    <w:p>
      <w:pPr>
        <w:pStyle w:val="2"/>
        <w:pageBreakBefore w:val="0"/>
        <w:kinsoku/>
        <w:overflowPunct/>
        <w:autoSpaceDN/>
        <w:bidi w:val="0"/>
        <w:spacing w:line="400" w:lineRule="exact"/>
        <w:rPr>
          <w:rFonts w:ascii="仿宋" w:hAnsi="仿宋" w:eastAsia="仿宋" w:cs="仿宋"/>
          <w:sz w:val="24"/>
          <w:szCs w:val="24"/>
        </w:rPr>
      </w:pPr>
      <w:bookmarkStart w:id="63" w:name="_Toc485223547"/>
      <w:bookmarkStart w:id="64" w:name="_Toc520457457"/>
      <w:bookmarkStart w:id="65" w:name="_Toc451868121"/>
    </w:p>
    <w:p>
      <w:pPr>
        <w:pStyle w:val="2"/>
        <w:pageBreakBefore w:val="0"/>
        <w:kinsoku/>
        <w:overflowPunct/>
        <w:autoSpaceDN/>
        <w:bidi w:val="0"/>
        <w:spacing w:line="400" w:lineRule="exact"/>
        <w:rPr>
          <w:rFonts w:ascii="仿宋" w:hAnsi="仿宋" w:eastAsia="仿宋" w:cs="仿宋"/>
          <w:sz w:val="24"/>
          <w:szCs w:val="24"/>
        </w:rPr>
      </w:pPr>
      <w:r>
        <w:rPr>
          <w:rFonts w:ascii="仿宋" w:hAnsi="仿宋" w:eastAsia="仿宋" w:cs="仿宋"/>
          <w:sz w:val="24"/>
          <w:szCs w:val="24"/>
        </w:rPr>
        <w:t>六、</w:t>
      </w:r>
      <w:bookmarkEnd w:id="63"/>
      <w:bookmarkEnd w:id="64"/>
      <w:bookmarkEnd w:id="65"/>
      <w:bookmarkStart w:id="66" w:name="_Toc520457458"/>
      <w:bookmarkStart w:id="67" w:name="_Toc513708837"/>
      <w:bookmarkStart w:id="68" w:name="_Toc485223549"/>
      <w:bookmarkStart w:id="69" w:name="_Toc451868123"/>
      <w:bookmarkStart w:id="70" w:name="_Toc303066039"/>
      <w:r>
        <w:rPr>
          <w:rFonts w:ascii="仿宋" w:hAnsi="仿宋" w:eastAsia="仿宋" w:cs="仿宋"/>
          <w:sz w:val="24"/>
          <w:szCs w:val="24"/>
        </w:rPr>
        <w:t>书面声明</w:t>
      </w:r>
      <w:bookmarkEnd w:id="66"/>
      <w:bookmarkEnd w:id="67"/>
    </w:p>
    <w:p>
      <w:pPr>
        <w:pageBreakBefore w:val="0"/>
        <w:tabs>
          <w:tab w:val="left" w:pos="6300"/>
        </w:tabs>
        <w:kinsoku/>
        <w:overflowPunct/>
        <w:autoSpaceDN/>
        <w:bidi w:val="0"/>
        <w:snapToGrid w:val="0"/>
        <w:spacing w:line="400" w:lineRule="exact"/>
        <w:ind w:firstLine="570"/>
        <w:rPr>
          <w:rFonts w:ascii="仿宋" w:hAnsi="仿宋" w:eastAsia="仿宋" w:cs="仿宋"/>
          <w:sz w:val="24"/>
        </w:rPr>
      </w:pPr>
    </w:p>
    <w:p>
      <w:pPr>
        <w:pageBreakBefore w:val="0"/>
        <w:tabs>
          <w:tab w:val="left" w:pos="6300"/>
        </w:tabs>
        <w:kinsoku/>
        <w:overflowPunct/>
        <w:autoSpaceDN/>
        <w:bidi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napToGrid w:val="0"/>
          <w:kern w:val="0"/>
          <w:sz w:val="24"/>
          <w:u w:val="single"/>
        </w:rPr>
        <w:t>__________________</w:t>
      </w:r>
    </w:p>
    <w:p>
      <w:pPr>
        <w:pageBreakBefore w:val="0"/>
        <w:tabs>
          <w:tab w:val="left" w:pos="6300"/>
        </w:tabs>
        <w:kinsoku/>
        <w:overflowPunct/>
        <w:autoSpaceDN/>
        <w:bidi w:val="0"/>
        <w:snapToGrid w:val="0"/>
        <w:spacing w:line="400" w:lineRule="exact"/>
        <w:ind w:firstLine="570"/>
        <w:rPr>
          <w:rFonts w:ascii="仿宋" w:hAnsi="仿宋" w:eastAsia="仿宋" w:cs="仿宋"/>
          <w:sz w:val="24"/>
        </w:rPr>
      </w:pPr>
    </w:p>
    <w:p>
      <w:pPr>
        <w:pageBreakBefore w:val="0"/>
        <w:tabs>
          <w:tab w:val="left" w:pos="6300"/>
        </w:tabs>
        <w:kinsoku/>
        <w:overflowPunct/>
        <w:autoSpaceDN/>
        <w:bidi w:val="0"/>
        <w:snapToGrid w:val="0"/>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rPr>
        <w:t>致：</w:t>
      </w:r>
      <w:r>
        <w:rPr>
          <w:rFonts w:hint="eastAsia" w:ascii="仿宋" w:hAnsi="仿宋" w:eastAsia="仿宋" w:cs="仿宋"/>
          <w:snapToGrid w:val="0"/>
          <w:kern w:val="0"/>
          <w:sz w:val="24"/>
        </w:rPr>
        <w:t>重庆农投</w:t>
      </w:r>
      <w:r>
        <w:rPr>
          <w:rFonts w:hint="eastAsia" w:ascii="仿宋" w:hAnsi="仿宋" w:eastAsia="仿宋" w:cs="仿宋"/>
          <w:snapToGrid w:val="0"/>
          <w:kern w:val="0"/>
          <w:sz w:val="24"/>
          <w:lang w:eastAsia="zh-CN"/>
        </w:rPr>
        <w:t>良食品集团有限公司</w:t>
      </w:r>
    </w:p>
    <w:p>
      <w:pPr>
        <w:pageBreakBefore w:val="0"/>
        <w:tabs>
          <w:tab w:val="left" w:pos="6300"/>
        </w:tabs>
        <w:kinsoku/>
        <w:overflowPunct/>
        <w:autoSpaceDN/>
        <w:bidi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参选人名称）郑重声明，我公司具有良好的商业信誉，具有履行合同所必需的专业技术能力，有依法缴纳税收和社会保障金的良好记录，在合同签订前后随时愿意提供相关证明材料；我公司还同时声明愿意接受采购人有关项目服务的各项要求，参加本项目</w:t>
      </w:r>
      <w:r>
        <w:rPr>
          <w:rFonts w:ascii="仿宋" w:hAnsi="仿宋" w:eastAsia="仿宋" w:cs="仿宋"/>
          <w:sz w:val="24"/>
        </w:rPr>
        <w:t>参选</w:t>
      </w:r>
      <w:r>
        <w:rPr>
          <w:rFonts w:hint="eastAsia" w:ascii="仿宋" w:hAnsi="仿宋" w:eastAsia="仿宋" w:cs="仿宋"/>
          <w:sz w:val="24"/>
        </w:rPr>
        <w:t>活动前三年内无重大违法活动记录，符合法律法规规定的参选人资格条件。我方对以上声明负全部法律责任。</w:t>
      </w:r>
    </w:p>
    <w:p>
      <w:pPr>
        <w:pageBreakBefore w:val="0"/>
        <w:tabs>
          <w:tab w:val="left" w:pos="6300"/>
        </w:tabs>
        <w:kinsoku/>
        <w:overflowPunct/>
        <w:autoSpaceDN/>
        <w:bidi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特此声明。</w:t>
      </w:r>
    </w:p>
    <w:p>
      <w:pPr>
        <w:pageBreakBefore w:val="0"/>
        <w:tabs>
          <w:tab w:val="left" w:pos="6300"/>
        </w:tabs>
        <w:kinsoku/>
        <w:overflowPunct/>
        <w:autoSpaceDN/>
        <w:bidi w:val="0"/>
        <w:snapToGrid w:val="0"/>
        <w:spacing w:line="400" w:lineRule="exact"/>
        <w:ind w:firstLine="570"/>
        <w:rPr>
          <w:rFonts w:ascii="仿宋" w:hAnsi="仿宋" w:eastAsia="仿宋" w:cs="仿宋"/>
          <w:sz w:val="24"/>
        </w:rPr>
      </w:pPr>
    </w:p>
    <w:p>
      <w:pPr>
        <w:pageBreakBefore w:val="0"/>
        <w:tabs>
          <w:tab w:val="left" w:pos="6300"/>
        </w:tabs>
        <w:kinsoku/>
        <w:overflowPunct/>
        <w:autoSpaceDN/>
        <w:bidi w:val="0"/>
        <w:snapToGrid w:val="0"/>
        <w:spacing w:line="400" w:lineRule="exact"/>
        <w:ind w:firstLine="570"/>
        <w:rPr>
          <w:rFonts w:ascii="仿宋" w:hAnsi="仿宋" w:eastAsia="仿宋" w:cs="仿宋"/>
          <w:sz w:val="24"/>
        </w:rPr>
      </w:pPr>
    </w:p>
    <w:p>
      <w:pPr>
        <w:pageBreakBefore w:val="0"/>
        <w:tabs>
          <w:tab w:val="left" w:pos="6300"/>
        </w:tabs>
        <w:kinsoku/>
        <w:overflowPunct/>
        <w:autoSpaceDN/>
        <w:bidi w:val="0"/>
        <w:snapToGrid w:val="0"/>
        <w:spacing w:line="400" w:lineRule="exact"/>
        <w:ind w:firstLine="570"/>
        <w:rPr>
          <w:rFonts w:ascii="仿宋" w:hAnsi="仿宋" w:eastAsia="仿宋" w:cs="仿宋"/>
          <w:sz w:val="24"/>
        </w:rPr>
      </w:pPr>
    </w:p>
    <w:p>
      <w:pPr>
        <w:pageBreakBefore w:val="0"/>
        <w:tabs>
          <w:tab w:val="left" w:pos="6300"/>
        </w:tabs>
        <w:kinsoku/>
        <w:overflowPunct/>
        <w:autoSpaceDN/>
        <w:bidi w:val="0"/>
        <w:snapToGrid w:val="0"/>
        <w:spacing w:line="400" w:lineRule="exact"/>
        <w:ind w:right="424" w:firstLine="570"/>
        <w:jc w:val="right"/>
        <w:rPr>
          <w:rFonts w:ascii="仿宋" w:hAnsi="仿宋" w:eastAsia="仿宋" w:cs="仿宋"/>
          <w:sz w:val="24"/>
        </w:rPr>
      </w:pPr>
      <w:r>
        <w:rPr>
          <w:rFonts w:hint="eastAsia" w:ascii="仿宋" w:hAnsi="仿宋" w:eastAsia="仿宋" w:cs="仿宋"/>
          <w:sz w:val="24"/>
        </w:rPr>
        <w:t>（参选人公章）</w:t>
      </w:r>
    </w:p>
    <w:p>
      <w:pPr>
        <w:pageBreakBefore w:val="0"/>
        <w:tabs>
          <w:tab w:val="left" w:pos="6300"/>
        </w:tabs>
        <w:kinsoku/>
        <w:overflowPunct/>
        <w:autoSpaceDN/>
        <w:bidi w:val="0"/>
        <w:snapToGrid w:val="0"/>
        <w:spacing w:line="400" w:lineRule="exact"/>
        <w:ind w:right="424" w:firstLine="570"/>
        <w:jc w:val="right"/>
        <w:rPr>
          <w:rFonts w:ascii="仿宋" w:hAnsi="仿宋" w:eastAsia="仿宋" w:cs="仿宋"/>
          <w:sz w:val="24"/>
        </w:rPr>
      </w:pPr>
    </w:p>
    <w:p>
      <w:pPr>
        <w:pageBreakBefore w:val="0"/>
        <w:tabs>
          <w:tab w:val="left" w:pos="6300"/>
        </w:tabs>
        <w:kinsoku/>
        <w:overflowPunct/>
        <w:autoSpaceDN/>
        <w:bidi w:val="0"/>
        <w:snapToGrid w:val="0"/>
        <w:spacing w:line="400" w:lineRule="exact"/>
        <w:ind w:right="480" w:firstLine="570"/>
        <w:jc w:val="right"/>
        <w:rPr>
          <w:rFonts w:ascii="仿宋" w:hAnsi="仿宋" w:eastAsia="仿宋" w:cs="仿宋"/>
          <w:sz w:val="24"/>
        </w:rPr>
      </w:pPr>
      <w:r>
        <w:rPr>
          <w:rFonts w:hint="eastAsia" w:ascii="仿宋" w:hAnsi="仿宋" w:eastAsia="仿宋" w:cs="仿宋"/>
          <w:sz w:val="24"/>
        </w:rPr>
        <w:t>年   月   日</w:t>
      </w:r>
      <w:bookmarkEnd w:id="68"/>
      <w:bookmarkEnd w:id="69"/>
      <w:bookmarkEnd w:id="70"/>
    </w:p>
    <w:p>
      <w:pPr>
        <w:pageBreakBefore w:val="0"/>
        <w:widowControl/>
        <w:kinsoku/>
        <w:overflowPunct/>
        <w:autoSpaceDN/>
        <w:bidi w:val="0"/>
        <w:spacing w:line="400" w:lineRule="exact"/>
        <w:jc w:val="left"/>
        <w:rPr>
          <w:rFonts w:ascii="仿宋" w:hAnsi="仿宋" w:eastAsia="仿宋" w:cs="仿宋"/>
          <w:sz w:val="24"/>
        </w:rPr>
      </w:pPr>
    </w:p>
    <w:p>
      <w:pPr>
        <w:pageBreakBefore w:val="0"/>
        <w:widowControl/>
        <w:kinsoku/>
        <w:overflowPunct/>
        <w:autoSpaceDN/>
        <w:bidi w:val="0"/>
        <w:spacing w:line="400" w:lineRule="exact"/>
        <w:jc w:val="left"/>
        <w:rPr>
          <w:rFonts w:ascii="仿宋" w:hAnsi="仿宋" w:eastAsia="仿宋" w:cs="仿宋"/>
          <w:sz w:val="24"/>
        </w:rPr>
      </w:pPr>
    </w:p>
    <w:p>
      <w:pPr>
        <w:pageBreakBefore w:val="0"/>
        <w:widowControl/>
        <w:kinsoku/>
        <w:overflowPunct/>
        <w:autoSpaceDN/>
        <w:bidi w:val="0"/>
        <w:spacing w:line="400" w:lineRule="exact"/>
        <w:jc w:val="left"/>
        <w:rPr>
          <w:rFonts w:ascii="仿宋" w:hAnsi="仿宋" w:eastAsia="仿宋" w:cs="仿宋"/>
          <w:sz w:val="24"/>
        </w:rPr>
      </w:pPr>
    </w:p>
    <w:p>
      <w:pPr>
        <w:pageBreakBefore w:val="0"/>
        <w:widowControl/>
        <w:kinsoku/>
        <w:overflowPunct/>
        <w:autoSpaceDN/>
        <w:bidi w:val="0"/>
        <w:spacing w:line="400" w:lineRule="exact"/>
        <w:jc w:val="left"/>
        <w:rPr>
          <w:rFonts w:ascii="仿宋" w:hAnsi="仿宋" w:eastAsia="仿宋" w:cs="仿宋"/>
          <w:sz w:val="24"/>
        </w:rPr>
      </w:pPr>
    </w:p>
    <w:p>
      <w:pPr>
        <w:pageBreakBefore w:val="0"/>
        <w:widowControl/>
        <w:kinsoku/>
        <w:overflowPunct/>
        <w:autoSpaceDN/>
        <w:bidi w:val="0"/>
        <w:spacing w:line="400" w:lineRule="exact"/>
        <w:jc w:val="left"/>
        <w:rPr>
          <w:rFonts w:ascii="仿宋" w:hAnsi="仿宋" w:eastAsia="仿宋" w:cs="仿宋"/>
          <w:sz w:val="24"/>
        </w:rPr>
      </w:pPr>
    </w:p>
    <w:p>
      <w:pPr>
        <w:pageBreakBefore w:val="0"/>
        <w:widowControl/>
        <w:kinsoku/>
        <w:overflowPunct/>
        <w:autoSpaceDN/>
        <w:bidi w:val="0"/>
        <w:spacing w:line="400" w:lineRule="exact"/>
        <w:jc w:val="left"/>
        <w:rPr>
          <w:rFonts w:ascii="仿宋" w:hAnsi="仿宋" w:eastAsia="仿宋" w:cs="仿宋"/>
          <w:sz w:val="24"/>
        </w:rPr>
      </w:pPr>
    </w:p>
    <w:p>
      <w:pPr>
        <w:pageBreakBefore w:val="0"/>
        <w:kinsoku/>
        <w:overflowPunct/>
        <w:autoSpaceDN/>
        <w:bidi w:val="0"/>
        <w:spacing w:line="400" w:lineRule="exact"/>
        <w:rPr>
          <w:rFonts w:ascii="仿宋" w:hAnsi="仿宋" w:eastAsia="仿宋" w:cs="仿宋"/>
          <w:sz w:val="24"/>
        </w:rPr>
      </w:pPr>
      <w:bookmarkStart w:id="71" w:name="_Toc136405190"/>
      <w:bookmarkStart w:id="72" w:name="_Toc317777363"/>
    </w:p>
    <w:bookmarkEnd w:id="19"/>
    <w:bookmarkEnd w:id="20"/>
    <w:bookmarkEnd w:id="21"/>
    <w:bookmarkEnd w:id="22"/>
    <w:bookmarkEnd w:id="23"/>
    <w:bookmarkEnd w:id="24"/>
    <w:bookmarkEnd w:id="71"/>
    <w:bookmarkEnd w:id="72"/>
    <w:p>
      <w:pPr>
        <w:pageBreakBefore w:val="0"/>
        <w:kinsoku/>
        <w:overflowPunct/>
        <w:autoSpaceDN/>
        <w:bidi w:val="0"/>
        <w:spacing w:line="400" w:lineRule="exact"/>
        <w:jc w:val="both"/>
        <w:rPr>
          <w:rFonts w:hint="eastAsia"/>
        </w:rPr>
      </w:pPr>
    </w:p>
    <w:p/>
    <w:sectPr>
      <w:headerReference r:id="rId3" w:type="default"/>
      <w:footerReference r:id="rId4" w:type="default"/>
      <w:pgSz w:w="11906" w:h="16838"/>
      <w:pgMar w:top="2098" w:right="1474" w:bottom="1984"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3C48D"/>
    <w:multiLevelType w:val="singleLevel"/>
    <w:tmpl w:val="E133C48D"/>
    <w:lvl w:ilvl="0" w:tentative="0">
      <w:start w:val="1"/>
      <w:numFmt w:val="chineseCounting"/>
      <w:suff w:val="space"/>
      <w:lvlText w:val="第%1章"/>
      <w:lvlJc w:val="left"/>
      <w:rPr>
        <w:rFonts w:hint="eastAsia"/>
      </w:rPr>
    </w:lvl>
  </w:abstractNum>
  <w:abstractNum w:abstractNumId="1">
    <w:nsid w:val="1AB8F9AD"/>
    <w:multiLevelType w:val="singleLevel"/>
    <w:tmpl w:val="1AB8F9A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TNiMjIzN2RlNWNhNjlkZWNmNTAxNjE2ZjY3NDEifQ=="/>
  </w:docVars>
  <w:rsids>
    <w:rsidRoot w:val="007938A1"/>
    <w:rsid w:val="007938A1"/>
    <w:rsid w:val="01E66FA5"/>
    <w:rsid w:val="039F4EF9"/>
    <w:rsid w:val="04584FB6"/>
    <w:rsid w:val="084D31AF"/>
    <w:rsid w:val="0A5847B8"/>
    <w:rsid w:val="0AF838A6"/>
    <w:rsid w:val="0C252E47"/>
    <w:rsid w:val="0C3E178C"/>
    <w:rsid w:val="0C5B0590"/>
    <w:rsid w:val="0E43752E"/>
    <w:rsid w:val="19AA66B3"/>
    <w:rsid w:val="1E9B481C"/>
    <w:rsid w:val="22A85759"/>
    <w:rsid w:val="2395502B"/>
    <w:rsid w:val="253F05F7"/>
    <w:rsid w:val="2AA333D6"/>
    <w:rsid w:val="2C8D7E9A"/>
    <w:rsid w:val="2F7610B9"/>
    <w:rsid w:val="2FEC137B"/>
    <w:rsid w:val="318A0E4C"/>
    <w:rsid w:val="32AC2F91"/>
    <w:rsid w:val="342B1D46"/>
    <w:rsid w:val="3AA6364B"/>
    <w:rsid w:val="3ACE7FFB"/>
    <w:rsid w:val="3F827606"/>
    <w:rsid w:val="3FFB5E4E"/>
    <w:rsid w:val="42E934F8"/>
    <w:rsid w:val="43C57AC2"/>
    <w:rsid w:val="4D4759EB"/>
    <w:rsid w:val="51510BE7"/>
    <w:rsid w:val="51C8023E"/>
    <w:rsid w:val="54C04C49"/>
    <w:rsid w:val="57711FE2"/>
    <w:rsid w:val="5CF50FC0"/>
    <w:rsid w:val="5DE80B25"/>
    <w:rsid w:val="5E7303EE"/>
    <w:rsid w:val="64BC20A1"/>
    <w:rsid w:val="64C03C61"/>
    <w:rsid w:val="6A350C4E"/>
    <w:rsid w:val="6C5775A1"/>
    <w:rsid w:val="73A10560"/>
    <w:rsid w:val="75D457BF"/>
    <w:rsid w:val="768F16E6"/>
    <w:rsid w:val="78B848B2"/>
    <w:rsid w:val="7E6669F5"/>
    <w:rsid w:val="7F2368B7"/>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qFormat/>
    <w:uiPriority w:val="0"/>
    <w:rPr>
      <w:color w:val="333333"/>
      <w:u w:val="none"/>
    </w:rPr>
  </w:style>
  <w:style w:type="paragraph" w:customStyle="1" w:styleId="9">
    <w:name w:val="样式1"/>
    <w:basedOn w:val="1"/>
    <w:next w:val="1"/>
    <w:qFormat/>
    <w:uiPriority w:val="0"/>
    <w:pPr>
      <w:tabs>
        <w:tab w:val="left" w:pos="720"/>
        <w:tab w:val="center" w:pos="4153"/>
        <w:tab w:val="right" w:pos="8306"/>
      </w:tabs>
      <w:ind w:firstLine="360"/>
    </w:pPr>
    <w:rPr>
      <w:rFonts w:asciiTheme="minorAscii" w:hAnsiTheme="minorAscii"/>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6196</Words>
  <Characters>6438</Characters>
  <Lines>0</Lines>
  <Paragraphs>0</Paragraphs>
  <TotalTime>22</TotalTime>
  <ScaleCrop>false</ScaleCrop>
  <LinksUpToDate>false</LinksUpToDate>
  <CharactersWithSpaces>6586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2023-09-14T01:57:00Z</dcterms:created>
  <dc:creator>恭飘漂</dc:creator>
  <cp:lastModifiedBy>恭飘漂</cp:lastModifiedBy>
  <dcterms:modified xsi:type="dcterms:W3CDTF">2023-09-18T08:39:00Z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CD38FDFAA88A4BC3A9DF86BA3A3281AF_13</vt:lpwstr>
  </property>
</Properties>
</file>